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8"/>
        </w:rPr>
        <w:t> </w:t>
      </w:r>
      <w:r>
        <w:rPr/>
        <w:t>of</w:t>
      </w:r>
      <w:r>
        <w:rPr>
          <w:spacing w:val="-6"/>
        </w:rPr>
        <w:t> </w:t>
      </w:r>
      <w:r>
        <w:rPr/>
        <w:t>Biochemistry</w:t>
      </w:r>
      <w:r>
        <w:rPr>
          <w:spacing w:val="-5"/>
        </w:rPr>
        <w:t> </w:t>
      </w:r>
      <w:r>
        <w:rPr/>
        <w:t>and</w:t>
      </w:r>
      <w:r>
        <w:rPr>
          <w:spacing w:val="-4"/>
        </w:rPr>
        <w:t> </w:t>
      </w:r>
      <w:r>
        <w:rPr/>
        <w:t>Molecular</w:t>
      </w:r>
      <w:r>
        <w:rPr>
          <w:spacing w:val="-5"/>
        </w:rPr>
        <w:t> </w:t>
      </w:r>
      <w:r>
        <w:rPr/>
        <w:t>Biology</w:t>
      </w:r>
      <w:r>
        <w:rPr>
          <w:spacing w:val="-3"/>
        </w:rPr>
        <w:t> </w:t>
      </w:r>
      <w:r>
        <w:rPr>
          <w:spacing w:val="-2"/>
        </w:rPr>
        <w:t>Bylaws</w:t>
      </w:r>
    </w:p>
    <w:p>
      <w:pPr>
        <w:pStyle w:val="BodyText"/>
        <w:spacing w:before="280"/>
      </w:pPr>
      <w:r>
        <w:rPr/>
        <w:t>Approved:</w:t>
      </w:r>
      <w:r>
        <w:rPr>
          <w:spacing w:val="-3"/>
        </w:rPr>
        <w:t> </w:t>
      </w:r>
      <w:r>
        <w:rPr/>
        <w:t>May</w:t>
      </w:r>
      <w:r>
        <w:rPr>
          <w:spacing w:val="-7"/>
        </w:rPr>
        <w:t> </w:t>
      </w:r>
      <w:r>
        <w:rPr/>
        <w:t>28,</w:t>
      </w:r>
      <w:r>
        <w:rPr>
          <w:spacing w:val="-1"/>
        </w:rPr>
        <w:t> </w:t>
      </w:r>
      <w:r>
        <w:rPr>
          <w:spacing w:val="-4"/>
        </w:rPr>
        <w:t>2003</w:t>
      </w:r>
    </w:p>
    <w:p>
      <w:pPr>
        <w:pStyle w:val="BodyText"/>
        <w:spacing w:before="40"/>
      </w:pPr>
    </w:p>
    <w:p>
      <w:pPr>
        <w:pStyle w:val="BodyText"/>
      </w:pPr>
      <w:r>
        <w:rPr/>
        <w:t>Amended:</w:t>
      </w:r>
      <w:r>
        <w:rPr>
          <w:spacing w:val="-5"/>
        </w:rPr>
        <w:t> </w:t>
      </w:r>
      <w:r>
        <w:rPr/>
        <w:t>August</w:t>
      </w:r>
      <w:r>
        <w:rPr>
          <w:spacing w:val="-4"/>
        </w:rPr>
        <w:t> </w:t>
      </w:r>
      <w:r>
        <w:rPr/>
        <w:t>1,</w:t>
      </w:r>
      <w:r>
        <w:rPr>
          <w:spacing w:val="-4"/>
        </w:rPr>
        <w:t> 2007</w:t>
      </w:r>
    </w:p>
    <w:p>
      <w:pPr>
        <w:pStyle w:val="BodyText"/>
        <w:spacing w:before="40"/>
      </w:pPr>
    </w:p>
    <w:p>
      <w:pPr>
        <w:pStyle w:val="BodyText"/>
        <w:spacing w:before="1"/>
      </w:pPr>
      <w:r>
        <w:rPr/>
        <w:t>Amended:</w:t>
      </w:r>
      <w:r>
        <w:rPr>
          <w:spacing w:val="-8"/>
        </w:rPr>
        <w:t> </w:t>
      </w:r>
      <w:r>
        <w:rPr/>
        <w:t>October</w:t>
      </w:r>
      <w:r>
        <w:rPr>
          <w:spacing w:val="-5"/>
        </w:rPr>
        <w:t> </w:t>
      </w:r>
      <w:r>
        <w:rPr/>
        <w:t>10,</w:t>
      </w:r>
      <w:r>
        <w:rPr>
          <w:spacing w:val="-3"/>
        </w:rPr>
        <w:t> </w:t>
      </w:r>
      <w:r>
        <w:rPr>
          <w:spacing w:val="-4"/>
        </w:rPr>
        <w:t>2012</w:t>
      </w:r>
    </w:p>
    <w:p>
      <w:pPr>
        <w:pStyle w:val="BodyText"/>
        <w:spacing w:before="43"/>
      </w:pPr>
    </w:p>
    <w:p>
      <w:pPr>
        <w:pStyle w:val="Heading1"/>
        <w:numPr>
          <w:ilvl w:val="0"/>
          <w:numId w:val="1"/>
        </w:numPr>
        <w:tabs>
          <w:tab w:pos="720" w:val="left" w:leader="none"/>
        </w:tabs>
        <w:spacing w:line="287" w:lineRule="exact" w:before="0" w:after="0"/>
        <w:ind w:left="720" w:right="0" w:hanging="521"/>
        <w:jc w:val="left"/>
      </w:pPr>
      <w:r>
        <w:rPr>
          <w:spacing w:val="-2"/>
        </w:rPr>
        <w:t>Introduction</w:t>
      </w:r>
    </w:p>
    <w:p>
      <w:pPr>
        <w:pStyle w:val="Heading2"/>
        <w:numPr>
          <w:ilvl w:val="1"/>
          <w:numId w:val="1"/>
        </w:numPr>
        <w:tabs>
          <w:tab w:pos="718" w:val="left" w:leader="none"/>
        </w:tabs>
        <w:spacing w:line="241" w:lineRule="exact" w:before="0" w:after="0"/>
        <w:ind w:left="718" w:right="0" w:hanging="358"/>
        <w:jc w:val="left"/>
      </w:pPr>
      <w:r>
        <w:rPr>
          <w:spacing w:val="-2"/>
        </w:rPr>
        <w:t>Overview</w:t>
      </w:r>
    </w:p>
    <w:p>
      <w:pPr>
        <w:pStyle w:val="BodyText"/>
        <w:spacing w:before="33"/>
        <w:rPr>
          <w:b/>
        </w:rPr>
      </w:pPr>
    </w:p>
    <w:p>
      <w:pPr>
        <w:pStyle w:val="BodyText"/>
        <w:ind w:left="720" w:right="420"/>
      </w:pPr>
      <w:r>
        <w:rPr/>
        <w:t>These</w:t>
      </w:r>
      <w:r>
        <w:rPr>
          <w:spacing w:val="-5"/>
        </w:rPr>
        <w:t> </w:t>
      </w:r>
      <w:r>
        <w:rPr/>
        <w:t>Bylaws</w:t>
      </w:r>
      <w:r>
        <w:rPr>
          <w:spacing w:val="-2"/>
        </w:rPr>
        <w:t> </w:t>
      </w:r>
      <w:r>
        <w:rPr/>
        <w:t>specify</w:t>
      </w:r>
      <w:r>
        <w:rPr>
          <w:spacing w:val="-5"/>
        </w:rPr>
        <w:t> </w:t>
      </w:r>
      <w:r>
        <w:rPr/>
        <w:t>procedures</w:t>
      </w:r>
      <w:r>
        <w:rPr>
          <w:spacing w:val="-3"/>
        </w:rPr>
        <w:t> </w:t>
      </w:r>
      <w:r>
        <w:rPr/>
        <w:t>for</w:t>
      </w:r>
      <w:r>
        <w:rPr>
          <w:spacing w:val="-3"/>
        </w:rPr>
        <w:t> </w:t>
      </w:r>
      <w:r>
        <w:rPr/>
        <w:t>the</w:t>
      </w:r>
      <w:r>
        <w:rPr>
          <w:spacing w:val="-2"/>
        </w:rPr>
        <w:t> </w:t>
      </w:r>
      <w:r>
        <w:rPr/>
        <w:t>participation</w:t>
      </w:r>
      <w:r>
        <w:rPr>
          <w:spacing w:val="-2"/>
        </w:rPr>
        <w:t> </w:t>
      </w:r>
      <w:r>
        <w:rPr/>
        <w:t>by</w:t>
      </w:r>
      <w:r>
        <w:rPr>
          <w:spacing w:val="-5"/>
        </w:rPr>
        <w:t> </w:t>
      </w:r>
      <w:r>
        <w:rPr/>
        <w:t>faculty</w:t>
      </w:r>
      <w:r>
        <w:rPr>
          <w:spacing w:val="-7"/>
        </w:rPr>
        <w:t> </w:t>
      </w:r>
      <w:r>
        <w:rPr/>
        <w:t>in</w:t>
      </w:r>
      <w:r>
        <w:rPr>
          <w:spacing w:val="-2"/>
        </w:rPr>
        <w:t> </w:t>
      </w:r>
      <w:r>
        <w:rPr/>
        <w:t>the</w:t>
      </w:r>
      <w:r>
        <w:rPr>
          <w:spacing w:val="-2"/>
        </w:rPr>
        <w:t> </w:t>
      </w:r>
      <w:r>
        <w:rPr/>
        <w:t>governance</w:t>
      </w:r>
      <w:r>
        <w:rPr>
          <w:spacing w:val="-2"/>
        </w:rPr>
        <w:t> </w:t>
      </w:r>
      <w:r>
        <w:rPr/>
        <w:t>of</w:t>
      </w:r>
      <w:r>
        <w:rPr>
          <w:spacing w:val="-6"/>
        </w:rPr>
        <w:t> </w:t>
      </w:r>
      <w:r>
        <w:rPr/>
        <w:t>the</w:t>
      </w:r>
      <w:r>
        <w:rPr>
          <w:spacing w:val="-2"/>
        </w:rPr>
        <w:t> </w:t>
      </w:r>
      <w:r>
        <w:rPr/>
        <w:t>Department of Biochemistry and Molecular Biology (BMB). It is intended that these Bylaws conform to the collective bargaining agreement (CBA).</w:t>
      </w:r>
    </w:p>
    <w:p>
      <w:pPr>
        <w:pStyle w:val="BodyText"/>
        <w:spacing w:before="43"/>
      </w:pPr>
    </w:p>
    <w:p>
      <w:pPr>
        <w:pStyle w:val="Heading2"/>
        <w:numPr>
          <w:ilvl w:val="1"/>
          <w:numId w:val="1"/>
        </w:numPr>
        <w:tabs>
          <w:tab w:pos="719" w:val="left" w:leader="none"/>
        </w:tabs>
        <w:spacing w:line="240" w:lineRule="auto" w:before="0" w:after="0"/>
        <w:ind w:left="719" w:right="0" w:hanging="359"/>
        <w:jc w:val="left"/>
      </w:pPr>
      <w:r>
        <w:rPr/>
        <w:t>Bargaining</w:t>
      </w:r>
      <w:r>
        <w:rPr>
          <w:spacing w:val="-10"/>
        </w:rPr>
        <w:t> </w:t>
      </w:r>
      <w:r>
        <w:rPr/>
        <w:t>Unit</w:t>
      </w:r>
      <w:r>
        <w:rPr>
          <w:spacing w:val="-7"/>
        </w:rPr>
        <w:t> </w:t>
      </w:r>
      <w:r>
        <w:rPr/>
        <w:t>Faculty</w:t>
      </w:r>
      <w:r>
        <w:rPr>
          <w:spacing w:val="-5"/>
        </w:rPr>
        <w:t> </w:t>
      </w:r>
      <w:r>
        <w:rPr/>
        <w:t>and</w:t>
      </w:r>
      <w:r>
        <w:rPr>
          <w:spacing w:val="-5"/>
        </w:rPr>
        <w:t> </w:t>
      </w:r>
      <w:r>
        <w:rPr/>
        <w:t>School</w:t>
      </w:r>
      <w:r>
        <w:rPr>
          <w:spacing w:val="-7"/>
        </w:rPr>
        <w:t> </w:t>
      </w:r>
      <w:r>
        <w:rPr/>
        <w:t>of</w:t>
      </w:r>
      <w:r>
        <w:rPr>
          <w:spacing w:val="-4"/>
        </w:rPr>
        <w:t> </w:t>
      </w:r>
      <w:r>
        <w:rPr/>
        <w:t>Medicine</w:t>
      </w:r>
      <w:r>
        <w:rPr>
          <w:spacing w:val="-8"/>
        </w:rPr>
        <w:t> </w:t>
      </w:r>
      <w:r>
        <w:rPr/>
        <w:t>Continuance</w:t>
      </w:r>
      <w:r>
        <w:rPr>
          <w:spacing w:val="-5"/>
        </w:rPr>
        <w:t> </w:t>
      </w:r>
      <w:r>
        <w:rPr/>
        <w:t>Non-Bargaining</w:t>
      </w:r>
      <w:r>
        <w:rPr>
          <w:spacing w:val="-8"/>
        </w:rPr>
        <w:t> </w:t>
      </w:r>
      <w:r>
        <w:rPr/>
        <w:t>Unit</w:t>
      </w:r>
      <w:r>
        <w:rPr>
          <w:spacing w:val="-6"/>
        </w:rPr>
        <w:t> </w:t>
      </w:r>
      <w:r>
        <w:rPr>
          <w:spacing w:val="-2"/>
        </w:rPr>
        <w:t>Faculty</w:t>
      </w:r>
    </w:p>
    <w:p>
      <w:pPr>
        <w:pStyle w:val="BodyText"/>
        <w:spacing w:before="35"/>
        <w:rPr>
          <w:b/>
        </w:rPr>
      </w:pPr>
    </w:p>
    <w:p>
      <w:pPr>
        <w:pStyle w:val="BodyText"/>
        <w:ind w:left="720" w:right="420"/>
      </w:pPr>
      <w:r>
        <w:rPr/>
        <w:t>In</w:t>
      </w:r>
      <w:r>
        <w:rPr>
          <w:spacing w:val="-2"/>
        </w:rPr>
        <w:t> </w:t>
      </w:r>
      <w:r>
        <w:rPr/>
        <w:t>accordance</w:t>
      </w:r>
      <w:r>
        <w:rPr>
          <w:spacing w:val="-2"/>
        </w:rPr>
        <w:t> </w:t>
      </w:r>
      <w:r>
        <w:rPr/>
        <w:t>with</w:t>
      </w:r>
      <w:r>
        <w:rPr>
          <w:spacing w:val="-2"/>
        </w:rPr>
        <w:t> </w:t>
      </w:r>
      <w:r>
        <w:rPr/>
        <w:t>the</w:t>
      </w:r>
      <w:r>
        <w:rPr>
          <w:spacing w:val="-2"/>
        </w:rPr>
        <w:t> </w:t>
      </w:r>
      <w:r>
        <w:rPr/>
        <w:t>CBA,</w:t>
      </w:r>
      <w:r>
        <w:rPr>
          <w:spacing w:val="-5"/>
        </w:rPr>
        <w:t> </w:t>
      </w:r>
      <w:r>
        <w:rPr/>
        <w:t>full</w:t>
      </w:r>
      <w:r>
        <w:rPr>
          <w:spacing w:val="-3"/>
        </w:rPr>
        <w:t> </w:t>
      </w:r>
      <w:r>
        <w:rPr/>
        <w:t>time</w:t>
      </w:r>
      <w:r>
        <w:rPr>
          <w:spacing w:val="-2"/>
        </w:rPr>
        <w:t> </w:t>
      </w:r>
      <w:r>
        <w:rPr/>
        <w:t>SOM</w:t>
      </w:r>
      <w:r>
        <w:rPr>
          <w:spacing w:val="-2"/>
        </w:rPr>
        <w:t> </w:t>
      </w:r>
      <w:r>
        <w:rPr/>
        <w:t>non-Bargaining</w:t>
      </w:r>
      <w:r>
        <w:rPr>
          <w:spacing w:val="-2"/>
        </w:rPr>
        <w:t> </w:t>
      </w:r>
      <w:r>
        <w:rPr/>
        <w:t>Unit</w:t>
      </w:r>
      <w:r>
        <w:rPr>
          <w:spacing w:val="-3"/>
        </w:rPr>
        <w:t> </w:t>
      </w:r>
      <w:r>
        <w:rPr/>
        <w:t>Faculty</w:t>
      </w:r>
      <w:r>
        <w:rPr>
          <w:spacing w:val="-7"/>
        </w:rPr>
        <w:t> </w:t>
      </w:r>
      <w:r>
        <w:rPr/>
        <w:t>(but</w:t>
      </w:r>
      <w:r>
        <w:rPr>
          <w:spacing w:val="-3"/>
        </w:rPr>
        <w:t> </w:t>
      </w:r>
      <w:r>
        <w:rPr/>
        <w:t>no</w:t>
      </w:r>
      <w:r>
        <w:rPr>
          <w:spacing w:val="-2"/>
        </w:rPr>
        <w:t> </w:t>
      </w:r>
      <w:r>
        <w:rPr/>
        <w:t>other</w:t>
      </w:r>
      <w:r>
        <w:rPr>
          <w:spacing w:val="-3"/>
        </w:rPr>
        <w:t> </w:t>
      </w:r>
      <w:r>
        <w:rPr/>
        <w:t>classification of non-Bargaining Unit Faculty) in BMB may participate in making recommendations about reappointment, dismissal, tenure, promotion, and evaluation of Bargaining Unit Faculty. Similarly, Bargaining Unit Faculty will participate fully in whatever procedures the Department uses in the dismissal, reappointment, promotion, and evaluation of SOM non-Bargaining Unit Faculty.</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Faculty</w:t>
      </w:r>
      <w:r>
        <w:rPr>
          <w:spacing w:val="-5"/>
        </w:rPr>
        <w:t> </w:t>
      </w:r>
      <w:r>
        <w:rPr>
          <w:spacing w:val="-2"/>
        </w:rPr>
        <w:t>Meetings</w:t>
      </w:r>
    </w:p>
    <w:p>
      <w:pPr>
        <w:pStyle w:val="BodyText"/>
        <w:spacing w:before="33"/>
        <w:rPr>
          <w:b/>
        </w:rPr>
      </w:pPr>
    </w:p>
    <w:p>
      <w:pPr>
        <w:pStyle w:val="BodyText"/>
        <w:ind w:left="720" w:right="380"/>
        <w:jc w:val="both"/>
      </w:pPr>
      <w:r>
        <w:rPr/>
        <w:t>Faculty</w:t>
      </w:r>
      <w:r>
        <w:rPr>
          <w:spacing w:val="-4"/>
        </w:rPr>
        <w:t> </w:t>
      </w:r>
      <w:r>
        <w:rPr/>
        <w:t>meetings</w:t>
      </w:r>
      <w:r>
        <w:rPr>
          <w:spacing w:val="-2"/>
        </w:rPr>
        <w:t> </w:t>
      </w:r>
      <w:r>
        <w:rPr/>
        <w:t>are</w:t>
      </w:r>
      <w:r>
        <w:rPr>
          <w:spacing w:val="-2"/>
        </w:rPr>
        <w:t> </w:t>
      </w:r>
      <w:r>
        <w:rPr/>
        <w:t>scheduled</w:t>
      </w:r>
      <w:r>
        <w:rPr>
          <w:spacing w:val="-2"/>
        </w:rPr>
        <w:t> </w:t>
      </w:r>
      <w:r>
        <w:rPr/>
        <w:t>by</w:t>
      </w:r>
      <w:r>
        <w:rPr>
          <w:spacing w:val="-6"/>
        </w:rPr>
        <w:t> </w:t>
      </w:r>
      <w:r>
        <w:rPr/>
        <w:t>the</w:t>
      </w:r>
      <w:r>
        <w:rPr>
          <w:spacing w:val="-2"/>
        </w:rPr>
        <w:t> </w:t>
      </w:r>
      <w:r>
        <w:rPr/>
        <w:t>Chair,</w:t>
      </w:r>
      <w:r>
        <w:rPr>
          <w:spacing w:val="-2"/>
        </w:rPr>
        <w:t> </w:t>
      </w:r>
      <w:r>
        <w:rPr/>
        <w:t>as</w:t>
      </w:r>
      <w:r>
        <w:rPr>
          <w:spacing w:val="-3"/>
        </w:rPr>
        <w:t> </w:t>
      </w:r>
      <w:r>
        <w:rPr/>
        <w:t>needed.</w:t>
      </w:r>
      <w:r>
        <w:rPr>
          <w:spacing w:val="-2"/>
        </w:rPr>
        <w:t> </w:t>
      </w:r>
      <w:r>
        <w:rPr/>
        <w:t>They</w:t>
      </w:r>
      <w:r>
        <w:rPr>
          <w:spacing w:val="-6"/>
        </w:rPr>
        <w:t> </w:t>
      </w:r>
      <w:r>
        <w:rPr/>
        <w:t>usually</w:t>
      </w:r>
      <w:r>
        <w:rPr>
          <w:spacing w:val="-4"/>
        </w:rPr>
        <w:t> </w:t>
      </w:r>
      <w:r>
        <w:rPr/>
        <w:t>are</w:t>
      </w:r>
      <w:r>
        <w:rPr>
          <w:spacing w:val="-2"/>
        </w:rPr>
        <w:t> </w:t>
      </w:r>
      <w:r>
        <w:rPr/>
        <w:t>held</w:t>
      </w:r>
      <w:r>
        <w:rPr>
          <w:spacing w:val="-2"/>
        </w:rPr>
        <w:t> </w:t>
      </w:r>
      <w:r>
        <w:rPr/>
        <w:t>monthly</w:t>
      </w:r>
      <w:r>
        <w:rPr>
          <w:spacing w:val="-2"/>
        </w:rPr>
        <w:t> </w:t>
      </w:r>
      <w:r>
        <w:rPr/>
        <w:t>throughout</w:t>
      </w:r>
      <w:r>
        <w:rPr>
          <w:spacing w:val="-3"/>
        </w:rPr>
        <w:t> </w:t>
      </w:r>
      <w:r>
        <w:rPr/>
        <w:t>the year. Meetings are preceded</w:t>
      </w:r>
      <w:r>
        <w:rPr>
          <w:spacing w:val="-2"/>
        </w:rPr>
        <w:t> </w:t>
      </w:r>
      <w:r>
        <w:rPr/>
        <w:t>by</w:t>
      </w:r>
      <w:r>
        <w:rPr>
          <w:spacing w:val="-4"/>
        </w:rPr>
        <w:t> </w:t>
      </w:r>
      <w:r>
        <w:rPr/>
        <w:t>an agenda</w:t>
      </w:r>
      <w:r>
        <w:rPr>
          <w:spacing w:val="-2"/>
        </w:rPr>
        <w:t> </w:t>
      </w:r>
      <w:r>
        <w:rPr/>
        <w:t>prepared</w:t>
      </w:r>
      <w:r>
        <w:rPr>
          <w:spacing w:val="-2"/>
        </w:rPr>
        <w:t> </w:t>
      </w:r>
      <w:r>
        <w:rPr/>
        <w:t>by</w:t>
      </w:r>
      <w:r>
        <w:rPr>
          <w:spacing w:val="-4"/>
        </w:rPr>
        <w:t> </w:t>
      </w:r>
      <w:r>
        <w:rPr/>
        <w:t>the Chair, who</w:t>
      </w:r>
      <w:r>
        <w:rPr>
          <w:spacing w:val="-2"/>
        </w:rPr>
        <w:t> </w:t>
      </w:r>
      <w:r>
        <w:rPr/>
        <w:t>also presides at</w:t>
      </w:r>
      <w:r>
        <w:rPr>
          <w:spacing w:val="-3"/>
        </w:rPr>
        <w:t> </w:t>
      </w:r>
      <w:r>
        <w:rPr/>
        <w:t>the meetings. A majority of the full time faculty constitutes a quorum. Faculty attendance at meetings is expected.</w:t>
      </w:r>
    </w:p>
    <w:p>
      <w:pPr>
        <w:pStyle w:val="BodyText"/>
        <w:spacing w:before="1"/>
        <w:ind w:left="720" w:right="378"/>
      </w:pPr>
      <w:r>
        <w:rPr/>
        <w:t>Normally, only faculty present at a meeting will vote. All Bargaining Unit Faculty in the Department will be eligible to vote on all issues. Non-bargaining unit full-time faculty appointed in the School of Medicine</w:t>
      </w:r>
      <w:r>
        <w:rPr>
          <w:spacing w:val="-2"/>
        </w:rPr>
        <w:t> </w:t>
      </w:r>
      <w:r>
        <w:rPr/>
        <w:t>will</w:t>
      </w:r>
      <w:r>
        <w:rPr>
          <w:spacing w:val="-3"/>
        </w:rPr>
        <w:t> </w:t>
      </w:r>
      <w:r>
        <w:rPr/>
        <w:t>be</w:t>
      </w:r>
      <w:r>
        <w:rPr>
          <w:spacing w:val="-2"/>
        </w:rPr>
        <w:t> </w:t>
      </w:r>
      <w:r>
        <w:rPr/>
        <w:t>eligible</w:t>
      </w:r>
      <w:r>
        <w:rPr>
          <w:spacing w:val="-2"/>
        </w:rPr>
        <w:t> </w:t>
      </w:r>
      <w:r>
        <w:rPr/>
        <w:t>to</w:t>
      </w:r>
      <w:r>
        <w:rPr>
          <w:spacing w:val="-2"/>
        </w:rPr>
        <w:t> </w:t>
      </w:r>
      <w:r>
        <w:rPr/>
        <w:t>vote</w:t>
      </w:r>
      <w:r>
        <w:rPr>
          <w:spacing w:val="-2"/>
        </w:rPr>
        <w:t> </w:t>
      </w:r>
      <w:r>
        <w:rPr/>
        <w:t>on</w:t>
      </w:r>
      <w:r>
        <w:rPr>
          <w:spacing w:val="-2"/>
        </w:rPr>
        <w:t> </w:t>
      </w:r>
      <w:r>
        <w:rPr/>
        <w:t>issues</w:t>
      </w:r>
      <w:r>
        <w:rPr>
          <w:spacing w:val="-3"/>
        </w:rPr>
        <w:t> </w:t>
      </w:r>
      <w:r>
        <w:rPr/>
        <w:t>as</w:t>
      </w:r>
      <w:r>
        <w:rPr>
          <w:spacing w:val="-3"/>
        </w:rPr>
        <w:t> </w:t>
      </w:r>
      <w:r>
        <w:rPr/>
        <w:t>indicated</w:t>
      </w:r>
      <w:r>
        <w:rPr>
          <w:spacing w:val="-2"/>
        </w:rPr>
        <w:t> </w:t>
      </w:r>
      <w:r>
        <w:rPr/>
        <w:t>in</w:t>
      </w:r>
      <w:r>
        <w:rPr>
          <w:spacing w:val="-5"/>
        </w:rPr>
        <w:t> </w:t>
      </w:r>
      <w:r>
        <w:rPr/>
        <w:t>the</w:t>
      </w:r>
      <w:r>
        <w:rPr>
          <w:spacing w:val="-2"/>
        </w:rPr>
        <w:t> </w:t>
      </w:r>
      <w:r>
        <w:rPr/>
        <w:t>CBA</w:t>
      </w:r>
      <w:r>
        <w:rPr>
          <w:spacing w:val="-3"/>
        </w:rPr>
        <w:t> </w:t>
      </w:r>
      <w:r>
        <w:rPr/>
        <w:t>and</w:t>
      </w:r>
      <w:r>
        <w:rPr>
          <w:spacing w:val="-2"/>
        </w:rPr>
        <w:t> </w:t>
      </w:r>
      <w:r>
        <w:rPr/>
        <w:t>these</w:t>
      </w:r>
      <w:r>
        <w:rPr>
          <w:spacing w:val="-2"/>
        </w:rPr>
        <w:t> </w:t>
      </w:r>
      <w:r>
        <w:rPr/>
        <w:t>Bylaws.</w:t>
      </w:r>
      <w:r>
        <w:rPr>
          <w:spacing w:val="-1"/>
        </w:rPr>
        <w:t> </w:t>
      </w:r>
      <w:r>
        <w:rPr/>
        <w:t>Absentee</w:t>
      </w:r>
      <w:r>
        <w:rPr>
          <w:spacing w:val="-5"/>
        </w:rPr>
        <w:t> </w:t>
      </w:r>
      <w:r>
        <w:rPr/>
        <w:t>ballots may be recorded when a member of the faculty is unable to attend a meeting, provided the faculty member notifies the Chair in advance of the meeting. A majority vote of the eligible faculty is</w:t>
      </w:r>
      <w:r>
        <w:rPr>
          <w:spacing w:val="40"/>
        </w:rPr>
        <w:t> </w:t>
      </w:r>
      <w:r>
        <w:rPr/>
        <w:t>required for making a recommendation. Any faculty member having a clear conflict of interest is obligated to abstain from</w:t>
      </w:r>
      <w:r>
        <w:rPr>
          <w:spacing w:val="-4"/>
        </w:rPr>
        <w:t> </w:t>
      </w:r>
      <w:r>
        <w:rPr/>
        <w:t>voting. The</w:t>
      </w:r>
      <w:r>
        <w:rPr>
          <w:spacing w:val="-2"/>
        </w:rPr>
        <w:t> </w:t>
      </w:r>
      <w:r>
        <w:rPr/>
        <w:t>minutes, as</w:t>
      </w:r>
      <w:r>
        <w:rPr>
          <w:spacing w:val="-1"/>
        </w:rPr>
        <w:t> </w:t>
      </w:r>
      <w:r>
        <w:rPr/>
        <w:t>amended and approved, constitute the official</w:t>
      </w:r>
      <w:r>
        <w:rPr>
          <w:spacing w:val="-1"/>
        </w:rPr>
        <w:t> </w:t>
      </w:r>
      <w:r>
        <w:rPr/>
        <w:t>record of the meeting. Roberts Rules of Order serve as a guide for conducting faculty meetings, unless otherwise agreed by those in attendance.</w:t>
      </w:r>
    </w:p>
    <w:p>
      <w:pPr>
        <w:pStyle w:val="BodyText"/>
        <w:spacing w:before="44"/>
      </w:pPr>
    </w:p>
    <w:p>
      <w:pPr>
        <w:pStyle w:val="Heading1"/>
        <w:numPr>
          <w:ilvl w:val="0"/>
          <w:numId w:val="1"/>
        </w:numPr>
        <w:tabs>
          <w:tab w:pos="720" w:val="left" w:leader="none"/>
        </w:tabs>
        <w:spacing w:line="287" w:lineRule="exact" w:before="0" w:after="0"/>
        <w:ind w:left="720" w:right="0" w:hanging="617"/>
        <w:jc w:val="left"/>
      </w:pPr>
      <w:r>
        <w:rPr/>
        <w:t>The</w:t>
      </w:r>
      <w:r>
        <w:rPr>
          <w:spacing w:val="-11"/>
        </w:rPr>
        <w:t> </w:t>
      </w:r>
      <w:r>
        <w:rPr/>
        <w:t>Faculty</w:t>
      </w:r>
      <w:r>
        <w:rPr>
          <w:spacing w:val="-7"/>
        </w:rPr>
        <w:t> </w:t>
      </w:r>
      <w:r>
        <w:rPr/>
        <w:t>Development</w:t>
      </w:r>
      <w:r>
        <w:rPr>
          <w:spacing w:val="-10"/>
        </w:rPr>
        <w:t> </w:t>
      </w:r>
      <w:r>
        <w:rPr>
          <w:spacing w:val="-2"/>
        </w:rPr>
        <w:t>Committee</w:t>
      </w:r>
    </w:p>
    <w:p>
      <w:pPr>
        <w:pStyle w:val="Heading2"/>
        <w:numPr>
          <w:ilvl w:val="1"/>
          <w:numId w:val="1"/>
        </w:numPr>
        <w:tabs>
          <w:tab w:pos="718" w:val="left" w:leader="none"/>
        </w:tabs>
        <w:spacing w:line="241" w:lineRule="exact" w:before="0" w:after="0"/>
        <w:ind w:left="718" w:right="0" w:hanging="358"/>
        <w:jc w:val="left"/>
      </w:pPr>
      <w:r>
        <w:rPr>
          <w:spacing w:val="-2"/>
        </w:rPr>
        <w:t>Structure:</w:t>
      </w:r>
    </w:p>
    <w:p>
      <w:pPr>
        <w:pStyle w:val="BodyText"/>
        <w:spacing w:before="33"/>
        <w:rPr>
          <w:b/>
        </w:rPr>
      </w:pPr>
    </w:p>
    <w:p>
      <w:pPr>
        <w:pStyle w:val="BodyText"/>
        <w:spacing w:before="1"/>
        <w:ind w:left="720" w:right="420"/>
      </w:pPr>
      <w:r>
        <w:rPr/>
        <w:t>The Department Faculty Development Committee (FDC) shall be composed of all full-time tenured bargaining</w:t>
      </w:r>
      <w:r>
        <w:rPr>
          <w:spacing w:val="-2"/>
        </w:rPr>
        <w:t> </w:t>
      </w:r>
      <w:r>
        <w:rPr/>
        <w:t>unit</w:t>
      </w:r>
      <w:r>
        <w:rPr>
          <w:spacing w:val="-3"/>
        </w:rPr>
        <w:t> </w:t>
      </w:r>
      <w:r>
        <w:rPr/>
        <w:t>faculty</w:t>
      </w:r>
      <w:r>
        <w:rPr>
          <w:spacing w:val="-7"/>
        </w:rPr>
        <w:t> </w:t>
      </w:r>
      <w:r>
        <w:rPr/>
        <w:t>and</w:t>
      </w:r>
      <w:r>
        <w:rPr>
          <w:spacing w:val="-2"/>
        </w:rPr>
        <w:t> </w:t>
      </w:r>
      <w:r>
        <w:rPr/>
        <w:t>non-tenure</w:t>
      </w:r>
      <w:r>
        <w:rPr>
          <w:spacing w:val="-2"/>
        </w:rPr>
        <w:t> </w:t>
      </w:r>
      <w:r>
        <w:rPr/>
        <w:t>track,</w:t>
      </w:r>
      <w:r>
        <w:rPr>
          <w:spacing w:val="-2"/>
        </w:rPr>
        <w:t> </w:t>
      </w:r>
      <w:r>
        <w:rPr/>
        <w:t>full</w:t>
      </w:r>
      <w:r>
        <w:rPr>
          <w:spacing w:val="-3"/>
        </w:rPr>
        <w:t> </w:t>
      </w:r>
      <w:r>
        <w:rPr/>
        <w:t>time</w:t>
      </w:r>
      <w:r>
        <w:rPr>
          <w:spacing w:val="-2"/>
        </w:rPr>
        <w:t> </w:t>
      </w:r>
      <w:r>
        <w:rPr/>
        <w:t>SOM</w:t>
      </w:r>
      <w:r>
        <w:rPr>
          <w:spacing w:val="-2"/>
        </w:rPr>
        <w:t> </w:t>
      </w:r>
      <w:r>
        <w:rPr/>
        <w:t>Faculty</w:t>
      </w:r>
      <w:r>
        <w:rPr>
          <w:spacing w:val="-5"/>
        </w:rPr>
        <w:t> </w:t>
      </w:r>
      <w:r>
        <w:rPr/>
        <w:t>at</w:t>
      </w:r>
      <w:r>
        <w:rPr>
          <w:spacing w:val="-3"/>
        </w:rPr>
        <w:t> </w:t>
      </w:r>
      <w:r>
        <w:rPr/>
        <w:t>or</w:t>
      </w:r>
      <w:r>
        <w:rPr>
          <w:spacing w:val="-3"/>
        </w:rPr>
        <w:t> </w:t>
      </w:r>
      <w:r>
        <w:rPr/>
        <w:t>above</w:t>
      </w:r>
      <w:r>
        <w:rPr>
          <w:spacing w:val="-2"/>
        </w:rPr>
        <w:t> </w:t>
      </w:r>
      <w:r>
        <w:rPr/>
        <w:t>the</w:t>
      </w:r>
      <w:r>
        <w:rPr>
          <w:spacing w:val="-2"/>
        </w:rPr>
        <w:t> </w:t>
      </w:r>
      <w:r>
        <w:rPr/>
        <w:t>rank</w:t>
      </w:r>
      <w:r>
        <w:rPr>
          <w:spacing w:val="-2"/>
        </w:rPr>
        <w:t> </w:t>
      </w:r>
      <w:r>
        <w:rPr/>
        <w:t>of</w:t>
      </w:r>
      <w:r>
        <w:rPr>
          <w:spacing w:val="-5"/>
        </w:rPr>
        <w:t> </w:t>
      </w:r>
      <w:r>
        <w:rPr/>
        <w:t>Associate Professor. The Chair of the FDC is elected annually by the Faculty. The Chair of the Department serves as a non-voting member. All members of the FDC are eligible to vote on promotion and/or tenure decisions but will not act on promotions to ranks higher than that which they currently hold.</w:t>
      </w:r>
    </w:p>
    <w:p>
      <w:pPr>
        <w:pStyle w:val="BodyText"/>
        <w:spacing w:before="43"/>
      </w:pPr>
    </w:p>
    <w:p>
      <w:pPr>
        <w:pStyle w:val="Heading2"/>
        <w:numPr>
          <w:ilvl w:val="1"/>
          <w:numId w:val="1"/>
        </w:numPr>
        <w:tabs>
          <w:tab w:pos="719" w:val="left" w:leader="none"/>
        </w:tabs>
        <w:spacing w:line="238" w:lineRule="exact" w:before="0" w:after="0"/>
        <w:ind w:left="719" w:right="0" w:hanging="359"/>
        <w:jc w:val="left"/>
      </w:pPr>
      <w:r>
        <w:rPr>
          <w:spacing w:val="-2"/>
        </w:rPr>
        <w:t>Responsibilities</w:t>
      </w:r>
    </w:p>
    <w:p>
      <w:pPr>
        <w:pStyle w:val="ListParagraph"/>
        <w:numPr>
          <w:ilvl w:val="2"/>
          <w:numId w:val="1"/>
        </w:numPr>
        <w:tabs>
          <w:tab w:pos="1080" w:val="left" w:leader="none"/>
        </w:tabs>
        <w:spacing w:line="240" w:lineRule="auto" w:before="0" w:after="0"/>
        <w:ind w:left="1080" w:right="864" w:hanging="360"/>
        <w:jc w:val="left"/>
        <w:rPr>
          <w:sz w:val="21"/>
        </w:rPr>
      </w:pPr>
      <w:r>
        <w:rPr>
          <w:sz w:val="21"/>
        </w:rPr>
        <w:t>To</w:t>
      </w:r>
      <w:r>
        <w:rPr>
          <w:spacing w:val="-2"/>
          <w:sz w:val="21"/>
        </w:rPr>
        <w:t> </w:t>
      </w:r>
      <w:r>
        <w:rPr>
          <w:sz w:val="21"/>
        </w:rPr>
        <w:t>evaluate</w:t>
      </w:r>
      <w:r>
        <w:rPr>
          <w:spacing w:val="-2"/>
          <w:sz w:val="21"/>
        </w:rPr>
        <w:t> </w:t>
      </w:r>
      <w:r>
        <w:rPr>
          <w:sz w:val="21"/>
        </w:rPr>
        <w:t>each</w:t>
      </w:r>
      <w:r>
        <w:rPr>
          <w:spacing w:val="-5"/>
          <w:sz w:val="21"/>
        </w:rPr>
        <w:t> </w:t>
      </w:r>
      <w:r>
        <w:rPr>
          <w:sz w:val="21"/>
        </w:rPr>
        <w:t>Bargaining</w:t>
      </w:r>
      <w:r>
        <w:rPr>
          <w:spacing w:val="-5"/>
          <w:sz w:val="21"/>
        </w:rPr>
        <w:t> </w:t>
      </w:r>
      <w:r>
        <w:rPr>
          <w:sz w:val="21"/>
        </w:rPr>
        <w:t>Unit</w:t>
      </w:r>
      <w:r>
        <w:rPr>
          <w:spacing w:val="-3"/>
          <w:sz w:val="21"/>
        </w:rPr>
        <w:t> </w:t>
      </w:r>
      <w:r>
        <w:rPr>
          <w:sz w:val="21"/>
        </w:rPr>
        <w:t>Faculty</w:t>
      </w:r>
      <w:r>
        <w:rPr>
          <w:spacing w:val="-2"/>
          <w:sz w:val="21"/>
        </w:rPr>
        <w:t> </w:t>
      </w:r>
      <w:r>
        <w:rPr>
          <w:sz w:val="21"/>
        </w:rPr>
        <w:t>member</w:t>
      </w:r>
      <w:r>
        <w:rPr>
          <w:spacing w:val="-3"/>
          <w:sz w:val="21"/>
        </w:rPr>
        <w:t> </w:t>
      </w:r>
      <w:r>
        <w:rPr>
          <w:sz w:val="21"/>
        </w:rPr>
        <w:t>below</w:t>
      </w:r>
      <w:r>
        <w:rPr>
          <w:spacing w:val="-3"/>
          <w:sz w:val="21"/>
        </w:rPr>
        <w:t> </w:t>
      </w:r>
      <w:r>
        <w:rPr>
          <w:sz w:val="21"/>
        </w:rPr>
        <w:t>the</w:t>
      </w:r>
      <w:r>
        <w:rPr>
          <w:spacing w:val="-2"/>
          <w:sz w:val="21"/>
        </w:rPr>
        <w:t> </w:t>
      </w:r>
      <w:r>
        <w:rPr>
          <w:sz w:val="21"/>
        </w:rPr>
        <w:t>rank</w:t>
      </w:r>
      <w:r>
        <w:rPr>
          <w:spacing w:val="-2"/>
          <w:sz w:val="21"/>
        </w:rPr>
        <w:t> </w:t>
      </w:r>
      <w:r>
        <w:rPr>
          <w:sz w:val="21"/>
        </w:rPr>
        <w:t>of</w:t>
      </w:r>
      <w:r>
        <w:rPr>
          <w:spacing w:val="-5"/>
          <w:sz w:val="21"/>
        </w:rPr>
        <w:t> </w:t>
      </w:r>
      <w:r>
        <w:rPr>
          <w:sz w:val="21"/>
        </w:rPr>
        <w:t>Professor</w:t>
      </w:r>
      <w:r>
        <w:rPr>
          <w:spacing w:val="-3"/>
          <w:sz w:val="21"/>
        </w:rPr>
        <w:t> </w:t>
      </w:r>
      <w:r>
        <w:rPr>
          <w:sz w:val="21"/>
        </w:rPr>
        <w:t>for</w:t>
      </w:r>
      <w:r>
        <w:rPr>
          <w:spacing w:val="-3"/>
          <w:sz w:val="21"/>
        </w:rPr>
        <w:t> </w:t>
      </w:r>
      <w:r>
        <w:rPr>
          <w:sz w:val="21"/>
        </w:rPr>
        <w:t>his</w:t>
      </w:r>
      <w:r>
        <w:rPr>
          <w:spacing w:val="-5"/>
          <w:sz w:val="21"/>
        </w:rPr>
        <w:t> </w:t>
      </w:r>
      <w:r>
        <w:rPr>
          <w:sz w:val="21"/>
        </w:rPr>
        <w:t>or</w:t>
      </w:r>
      <w:r>
        <w:rPr>
          <w:spacing w:val="-3"/>
          <w:sz w:val="21"/>
        </w:rPr>
        <w:t> </w:t>
      </w:r>
      <w:r>
        <w:rPr>
          <w:sz w:val="21"/>
        </w:rPr>
        <w:t>her progress toward promotion and/or tenure as indicated in the CBA.</w:t>
      </w:r>
    </w:p>
    <w:p>
      <w:pPr>
        <w:pStyle w:val="ListParagraph"/>
        <w:spacing w:after="0" w:line="240" w:lineRule="auto"/>
        <w:jc w:val="left"/>
        <w:rPr>
          <w:sz w:val="21"/>
        </w:rPr>
        <w:sectPr>
          <w:type w:val="continuous"/>
          <w:pgSz w:w="12240" w:h="15840"/>
          <w:pgMar w:top="1520" w:bottom="280" w:left="1440" w:right="1080"/>
        </w:sectPr>
      </w:pPr>
    </w:p>
    <w:p>
      <w:pPr>
        <w:pStyle w:val="ListParagraph"/>
        <w:numPr>
          <w:ilvl w:val="2"/>
          <w:numId w:val="1"/>
        </w:numPr>
        <w:tabs>
          <w:tab w:pos="1080" w:val="left" w:leader="none"/>
        </w:tabs>
        <w:spacing w:line="240" w:lineRule="auto" w:before="73" w:after="0"/>
        <w:ind w:left="1080" w:right="0" w:hanging="360"/>
        <w:jc w:val="left"/>
        <w:rPr>
          <w:sz w:val="21"/>
        </w:rPr>
      </w:pPr>
      <w:r>
        <w:rPr>
          <w:sz w:val="21"/>
        </w:rPr>
        <w:t>To</w:t>
      </w:r>
      <w:r>
        <w:rPr>
          <w:spacing w:val="-7"/>
          <w:sz w:val="21"/>
        </w:rPr>
        <w:t> </w:t>
      </w:r>
      <w:r>
        <w:rPr>
          <w:sz w:val="21"/>
        </w:rPr>
        <w:t>make</w:t>
      </w:r>
      <w:r>
        <w:rPr>
          <w:spacing w:val="-5"/>
          <w:sz w:val="21"/>
        </w:rPr>
        <w:t> </w:t>
      </w:r>
      <w:r>
        <w:rPr>
          <w:sz w:val="21"/>
        </w:rPr>
        <w:t>recommendations</w:t>
      </w:r>
      <w:r>
        <w:rPr>
          <w:spacing w:val="-5"/>
          <w:sz w:val="21"/>
        </w:rPr>
        <w:t> </w:t>
      </w:r>
      <w:r>
        <w:rPr>
          <w:sz w:val="21"/>
        </w:rPr>
        <w:t>for</w:t>
      </w:r>
      <w:r>
        <w:rPr>
          <w:spacing w:val="-5"/>
          <w:sz w:val="21"/>
        </w:rPr>
        <w:t> </w:t>
      </w:r>
      <w:r>
        <w:rPr>
          <w:sz w:val="21"/>
        </w:rPr>
        <w:t>promotion</w:t>
      </w:r>
      <w:r>
        <w:rPr>
          <w:spacing w:val="-5"/>
          <w:sz w:val="21"/>
        </w:rPr>
        <w:t> </w:t>
      </w:r>
      <w:r>
        <w:rPr>
          <w:sz w:val="21"/>
        </w:rPr>
        <w:t>and/or</w:t>
      </w:r>
      <w:r>
        <w:rPr>
          <w:spacing w:val="-5"/>
          <w:sz w:val="21"/>
        </w:rPr>
        <w:t> </w:t>
      </w:r>
      <w:r>
        <w:rPr>
          <w:spacing w:val="-2"/>
          <w:sz w:val="21"/>
        </w:rPr>
        <w:t>tenure.</w:t>
      </w:r>
    </w:p>
    <w:p>
      <w:pPr>
        <w:pStyle w:val="ListParagraph"/>
        <w:numPr>
          <w:ilvl w:val="2"/>
          <w:numId w:val="1"/>
        </w:numPr>
        <w:tabs>
          <w:tab w:pos="1080" w:val="left" w:leader="none"/>
        </w:tabs>
        <w:spacing w:line="240" w:lineRule="auto" w:before="2" w:after="0"/>
        <w:ind w:left="1080" w:right="611" w:hanging="360"/>
        <w:jc w:val="left"/>
        <w:rPr>
          <w:sz w:val="21"/>
        </w:rPr>
      </w:pPr>
      <w:r>
        <w:rPr>
          <w:sz w:val="21"/>
        </w:rPr>
        <w:t>To</w:t>
      </w:r>
      <w:r>
        <w:rPr>
          <w:spacing w:val="-3"/>
          <w:sz w:val="21"/>
        </w:rPr>
        <w:t> </w:t>
      </w:r>
      <w:r>
        <w:rPr>
          <w:sz w:val="21"/>
        </w:rPr>
        <w:t>evaluate</w:t>
      </w:r>
      <w:r>
        <w:rPr>
          <w:spacing w:val="-3"/>
          <w:sz w:val="21"/>
        </w:rPr>
        <w:t> </w:t>
      </w:r>
      <w:r>
        <w:rPr>
          <w:sz w:val="21"/>
        </w:rPr>
        <w:t>Bargaining</w:t>
      </w:r>
      <w:r>
        <w:rPr>
          <w:spacing w:val="-6"/>
          <w:sz w:val="21"/>
        </w:rPr>
        <w:t> </w:t>
      </w:r>
      <w:r>
        <w:rPr>
          <w:sz w:val="21"/>
        </w:rPr>
        <w:t>Unit</w:t>
      </w:r>
      <w:r>
        <w:rPr>
          <w:spacing w:val="-4"/>
          <w:sz w:val="21"/>
        </w:rPr>
        <w:t> </w:t>
      </w:r>
      <w:r>
        <w:rPr>
          <w:sz w:val="21"/>
        </w:rPr>
        <w:t>Faculty</w:t>
      </w:r>
      <w:r>
        <w:rPr>
          <w:spacing w:val="-7"/>
          <w:sz w:val="21"/>
        </w:rPr>
        <w:t> </w:t>
      </w:r>
      <w:r>
        <w:rPr>
          <w:sz w:val="21"/>
        </w:rPr>
        <w:t>proposals</w:t>
      </w:r>
      <w:r>
        <w:rPr>
          <w:spacing w:val="-3"/>
          <w:sz w:val="21"/>
        </w:rPr>
        <w:t> </w:t>
      </w:r>
      <w:r>
        <w:rPr>
          <w:sz w:val="21"/>
        </w:rPr>
        <w:t>for</w:t>
      </w:r>
      <w:r>
        <w:rPr>
          <w:spacing w:val="-4"/>
          <w:sz w:val="21"/>
        </w:rPr>
        <w:t> </w:t>
      </w:r>
      <w:r>
        <w:rPr>
          <w:sz w:val="21"/>
        </w:rPr>
        <w:t>professional</w:t>
      </w:r>
      <w:r>
        <w:rPr>
          <w:spacing w:val="-4"/>
          <w:sz w:val="21"/>
        </w:rPr>
        <w:t> </w:t>
      </w:r>
      <w:r>
        <w:rPr>
          <w:sz w:val="21"/>
        </w:rPr>
        <w:t>development</w:t>
      </w:r>
      <w:r>
        <w:rPr>
          <w:spacing w:val="-4"/>
          <w:sz w:val="21"/>
        </w:rPr>
        <w:t> </w:t>
      </w:r>
      <w:r>
        <w:rPr>
          <w:sz w:val="21"/>
        </w:rPr>
        <w:t>leave</w:t>
      </w:r>
      <w:r>
        <w:rPr>
          <w:spacing w:val="-3"/>
          <w:sz w:val="21"/>
        </w:rPr>
        <w:t> </w:t>
      </w:r>
      <w:r>
        <w:rPr>
          <w:sz w:val="21"/>
        </w:rPr>
        <w:t>and</w:t>
      </w:r>
      <w:r>
        <w:rPr>
          <w:spacing w:val="-1"/>
          <w:sz w:val="21"/>
        </w:rPr>
        <w:t> </w:t>
      </w:r>
      <w:r>
        <w:rPr>
          <w:sz w:val="21"/>
        </w:rPr>
        <w:t>to</w:t>
      </w:r>
      <w:r>
        <w:rPr>
          <w:spacing w:val="-3"/>
          <w:sz w:val="21"/>
        </w:rPr>
        <w:t> </w:t>
      </w:r>
      <w:r>
        <w:rPr>
          <w:sz w:val="21"/>
        </w:rPr>
        <w:t>make recommendations on this matter (Bargaining Unit faculty only).</w:t>
      </w:r>
    </w:p>
    <w:p>
      <w:pPr>
        <w:pStyle w:val="ListParagraph"/>
        <w:numPr>
          <w:ilvl w:val="2"/>
          <w:numId w:val="1"/>
        </w:numPr>
        <w:tabs>
          <w:tab w:pos="1080" w:val="left" w:leader="none"/>
        </w:tabs>
        <w:spacing w:line="240" w:lineRule="auto" w:before="0" w:after="0"/>
        <w:ind w:left="1080" w:right="636" w:hanging="360"/>
        <w:jc w:val="left"/>
        <w:rPr>
          <w:sz w:val="21"/>
        </w:rPr>
      </w:pPr>
      <w:r>
        <w:rPr>
          <w:sz w:val="21"/>
        </w:rPr>
        <w:t>To</w:t>
      </w:r>
      <w:r>
        <w:rPr>
          <w:spacing w:val="-2"/>
          <w:sz w:val="21"/>
        </w:rPr>
        <w:t> </w:t>
      </w:r>
      <w:r>
        <w:rPr>
          <w:sz w:val="21"/>
        </w:rPr>
        <w:t>advise</w:t>
      </w:r>
      <w:r>
        <w:rPr>
          <w:spacing w:val="-3"/>
          <w:sz w:val="21"/>
        </w:rPr>
        <w:t> </w:t>
      </w:r>
      <w:r>
        <w:rPr>
          <w:sz w:val="21"/>
        </w:rPr>
        <w:t>the</w:t>
      </w:r>
      <w:r>
        <w:rPr>
          <w:spacing w:val="-2"/>
          <w:sz w:val="21"/>
        </w:rPr>
        <w:t> </w:t>
      </w:r>
      <w:r>
        <w:rPr>
          <w:sz w:val="21"/>
        </w:rPr>
        <w:t>Chair</w:t>
      </w:r>
      <w:r>
        <w:rPr>
          <w:spacing w:val="-3"/>
          <w:sz w:val="21"/>
        </w:rPr>
        <w:t> </w:t>
      </w:r>
      <w:r>
        <w:rPr>
          <w:sz w:val="21"/>
        </w:rPr>
        <w:t>of</w:t>
      </w:r>
      <w:r>
        <w:rPr>
          <w:spacing w:val="-3"/>
          <w:sz w:val="21"/>
        </w:rPr>
        <w:t> </w:t>
      </w:r>
      <w:r>
        <w:rPr>
          <w:sz w:val="21"/>
        </w:rPr>
        <w:t>the</w:t>
      </w:r>
      <w:r>
        <w:rPr>
          <w:spacing w:val="-5"/>
          <w:sz w:val="21"/>
        </w:rPr>
        <w:t> </w:t>
      </w:r>
      <w:r>
        <w:rPr>
          <w:sz w:val="21"/>
        </w:rPr>
        <w:t>Department</w:t>
      </w:r>
      <w:r>
        <w:rPr>
          <w:spacing w:val="-3"/>
          <w:sz w:val="21"/>
        </w:rPr>
        <w:t> </w:t>
      </w:r>
      <w:r>
        <w:rPr>
          <w:sz w:val="21"/>
        </w:rPr>
        <w:t>on</w:t>
      </w:r>
      <w:r>
        <w:rPr>
          <w:spacing w:val="-2"/>
          <w:sz w:val="21"/>
        </w:rPr>
        <w:t> </w:t>
      </w:r>
      <w:r>
        <w:rPr>
          <w:sz w:val="21"/>
        </w:rPr>
        <w:t>other</w:t>
      </w:r>
      <w:r>
        <w:rPr>
          <w:spacing w:val="-3"/>
          <w:sz w:val="21"/>
        </w:rPr>
        <w:t> </w:t>
      </w:r>
      <w:r>
        <w:rPr>
          <w:sz w:val="21"/>
        </w:rPr>
        <w:t>matters</w:t>
      </w:r>
      <w:r>
        <w:rPr>
          <w:spacing w:val="-2"/>
          <w:sz w:val="21"/>
        </w:rPr>
        <w:t> </w:t>
      </w:r>
      <w:r>
        <w:rPr>
          <w:sz w:val="21"/>
        </w:rPr>
        <w:t>pertaining</w:t>
      </w:r>
      <w:r>
        <w:rPr>
          <w:spacing w:val="-2"/>
          <w:sz w:val="21"/>
        </w:rPr>
        <w:t> </w:t>
      </w:r>
      <w:r>
        <w:rPr>
          <w:sz w:val="21"/>
        </w:rPr>
        <w:t>to</w:t>
      </w:r>
      <w:r>
        <w:rPr>
          <w:spacing w:val="-2"/>
          <w:sz w:val="21"/>
        </w:rPr>
        <w:t> </w:t>
      </w:r>
      <w:r>
        <w:rPr>
          <w:sz w:val="21"/>
        </w:rPr>
        <w:t>faculty</w:t>
      </w:r>
      <w:r>
        <w:rPr>
          <w:spacing w:val="-7"/>
          <w:sz w:val="21"/>
        </w:rPr>
        <w:t> </w:t>
      </w:r>
      <w:r>
        <w:rPr>
          <w:sz w:val="21"/>
        </w:rPr>
        <w:t>development,</w:t>
      </w:r>
      <w:r>
        <w:rPr>
          <w:spacing w:val="-2"/>
          <w:sz w:val="21"/>
        </w:rPr>
        <w:t> </w:t>
      </w:r>
      <w:r>
        <w:rPr>
          <w:sz w:val="21"/>
        </w:rPr>
        <w:t>e.g., continuance in the School of Medicine, or mentoring of new faculty members.</w:t>
      </w:r>
    </w:p>
    <w:p>
      <w:pPr>
        <w:pStyle w:val="ListParagraph"/>
        <w:numPr>
          <w:ilvl w:val="2"/>
          <w:numId w:val="1"/>
        </w:numPr>
        <w:tabs>
          <w:tab w:pos="1080" w:val="left" w:leader="none"/>
        </w:tabs>
        <w:spacing w:line="240" w:lineRule="auto" w:before="0" w:after="0"/>
        <w:ind w:left="1080" w:right="1068" w:hanging="360"/>
        <w:jc w:val="left"/>
        <w:rPr>
          <w:sz w:val="21"/>
        </w:rPr>
      </w:pPr>
      <w:r>
        <w:rPr>
          <w:sz w:val="21"/>
        </w:rPr>
        <w:t>To</w:t>
      </w:r>
      <w:r>
        <w:rPr>
          <w:spacing w:val="-3"/>
          <w:sz w:val="21"/>
        </w:rPr>
        <w:t> </w:t>
      </w:r>
      <w:r>
        <w:rPr>
          <w:sz w:val="21"/>
        </w:rPr>
        <w:t>appoint</w:t>
      </w:r>
      <w:r>
        <w:rPr>
          <w:spacing w:val="-4"/>
          <w:sz w:val="21"/>
        </w:rPr>
        <w:t> </w:t>
      </w:r>
      <w:r>
        <w:rPr>
          <w:sz w:val="21"/>
        </w:rPr>
        <w:t>a</w:t>
      </w:r>
      <w:r>
        <w:rPr>
          <w:spacing w:val="-3"/>
          <w:sz w:val="21"/>
        </w:rPr>
        <w:t> </w:t>
      </w:r>
      <w:r>
        <w:rPr>
          <w:sz w:val="21"/>
        </w:rPr>
        <w:t>committee</w:t>
      </w:r>
      <w:r>
        <w:rPr>
          <w:spacing w:val="-3"/>
          <w:sz w:val="21"/>
        </w:rPr>
        <w:t> </w:t>
      </w:r>
      <w:r>
        <w:rPr>
          <w:sz w:val="21"/>
        </w:rPr>
        <w:t>to</w:t>
      </w:r>
      <w:r>
        <w:rPr>
          <w:spacing w:val="-3"/>
          <w:sz w:val="21"/>
        </w:rPr>
        <w:t> </w:t>
      </w:r>
      <w:r>
        <w:rPr>
          <w:sz w:val="21"/>
        </w:rPr>
        <w:t>review</w:t>
      </w:r>
      <w:r>
        <w:rPr>
          <w:spacing w:val="-4"/>
          <w:sz w:val="21"/>
        </w:rPr>
        <w:t> </w:t>
      </w:r>
      <w:r>
        <w:rPr>
          <w:sz w:val="21"/>
        </w:rPr>
        <w:t>all</w:t>
      </w:r>
      <w:r>
        <w:rPr>
          <w:spacing w:val="-4"/>
          <w:sz w:val="21"/>
        </w:rPr>
        <w:t> </w:t>
      </w:r>
      <w:r>
        <w:rPr>
          <w:sz w:val="21"/>
        </w:rPr>
        <w:t>criteria</w:t>
      </w:r>
      <w:r>
        <w:rPr>
          <w:spacing w:val="-3"/>
          <w:sz w:val="21"/>
        </w:rPr>
        <w:t> </w:t>
      </w:r>
      <w:r>
        <w:rPr>
          <w:sz w:val="21"/>
        </w:rPr>
        <w:t>for</w:t>
      </w:r>
      <w:r>
        <w:rPr>
          <w:spacing w:val="-4"/>
          <w:sz w:val="21"/>
        </w:rPr>
        <w:t> </w:t>
      </w:r>
      <w:r>
        <w:rPr>
          <w:sz w:val="21"/>
        </w:rPr>
        <w:t>promotion</w:t>
      </w:r>
      <w:r>
        <w:rPr>
          <w:spacing w:val="-3"/>
          <w:sz w:val="21"/>
        </w:rPr>
        <w:t> </w:t>
      </w:r>
      <w:r>
        <w:rPr>
          <w:sz w:val="21"/>
        </w:rPr>
        <w:t>and/or</w:t>
      </w:r>
      <w:r>
        <w:rPr>
          <w:spacing w:val="-4"/>
          <w:sz w:val="21"/>
        </w:rPr>
        <w:t> </w:t>
      </w:r>
      <w:r>
        <w:rPr>
          <w:sz w:val="21"/>
        </w:rPr>
        <w:t>tenure</w:t>
      </w:r>
      <w:r>
        <w:rPr>
          <w:spacing w:val="-5"/>
          <w:sz w:val="21"/>
        </w:rPr>
        <w:t> </w:t>
      </w:r>
      <w:r>
        <w:rPr>
          <w:sz w:val="21"/>
        </w:rPr>
        <w:t>described</w:t>
      </w:r>
      <w:r>
        <w:rPr>
          <w:spacing w:val="-3"/>
          <w:sz w:val="21"/>
        </w:rPr>
        <w:t> </w:t>
      </w:r>
      <w:r>
        <w:rPr>
          <w:sz w:val="21"/>
        </w:rPr>
        <w:t>in</w:t>
      </w:r>
      <w:r>
        <w:rPr>
          <w:spacing w:val="-3"/>
          <w:sz w:val="21"/>
        </w:rPr>
        <w:t> </w:t>
      </w:r>
      <w:r>
        <w:rPr>
          <w:sz w:val="21"/>
        </w:rPr>
        <w:t>this document every five years.</w:t>
      </w:r>
    </w:p>
    <w:p>
      <w:pPr>
        <w:pStyle w:val="Heading2"/>
        <w:numPr>
          <w:ilvl w:val="1"/>
          <w:numId w:val="1"/>
        </w:numPr>
        <w:tabs>
          <w:tab w:pos="719" w:val="left" w:leader="none"/>
        </w:tabs>
        <w:spacing w:line="240" w:lineRule="auto" w:before="3" w:after="0"/>
        <w:ind w:left="719" w:right="0" w:hanging="359"/>
        <w:jc w:val="left"/>
      </w:pPr>
      <w:r>
        <w:rPr/>
        <w:t>Annual</w:t>
      </w:r>
      <w:r>
        <w:rPr>
          <w:spacing w:val="-9"/>
        </w:rPr>
        <w:t> </w:t>
      </w:r>
      <w:r>
        <w:rPr/>
        <w:t>Review</w:t>
      </w:r>
      <w:r>
        <w:rPr>
          <w:spacing w:val="-4"/>
        </w:rPr>
        <w:t> </w:t>
      </w:r>
      <w:r>
        <w:rPr/>
        <w:t>Statement</w:t>
      </w:r>
      <w:r>
        <w:rPr>
          <w:spacing w:val="-6"/>
        </w:rPr>
        <w:t> </w:t>
      </w:r>
      <w:r>
        <w:rPr/>
        <w:t>of</w:t>
      </w:r>
      <w:r>
        <w:rPr>
          <w:spacing w:val="-5"/>
        </w:rPr>
        <w:t> </w:t>
      </w:r>
      <w:r>
        <w:rPr/>
        <w:t>Progress</w:t>
      </w:r>
      <w:r>
        <w:rPr>
          <w:spacing w:val="-5"/>
        </w:rPr>
        <w:t> </w:t>
      </w:r>
      <w:r>
        <w:rPr/>
        <w:t>Toward</w:t>
      </w:r>
      <w:r>
        <w:rPr>
          <w:spacing w:val="-6"/>
        </w:rPr>
        <w:t> </w:t>
      </w:r>
      <w:r>
        <w:rPr>
          <w:spacing w:val="-2"/>
        </w:rPr>
        <w:t>Promotion.</w:t>
      </w:r>
    </w:p>
    <w:p>
      <w:pPr>
        <w:pStyle w:val="BodyText"/>
        <w:spacing w:before="35"/>
        <w:rPr>
          <w:b/>
        </w:rPr>
      </w:pPr>
    </w:p>
    <w:p>
      <w:pPr>
        <w:pStyle w:val="BodyText"/>
        <w:ind w:left="720" w:right="542"/>
        <w:jc w:val="both"/>
      </w:pPr>
      <w:r>
        <w:rPr/>
        <w:t>The</w:t>
      </w:r>
      <w:r>
        <w:rPr>
          <w:spacing w:val="-1"/>
        </w:rPr>
        <w:t> </w:t>
      </w:r>
      <w:r>
        <w:rPr/>
        <w:t>FDC</w:t>
      </w:r>
      <w:r>
        <w:rPr>
          <w:spacing w:val="-1"/>
        </w:rPr>
        <w:t> </w:t>
      </w:r>
      <w:r>
        <w:rPr/>
        <w:t>meets</w:t>
      </w:r>
      <w:r>
        <w:rPr>
          <w:spacing w:val="-1"/>
        </w:rPr>
        <w:t> </w:t>
      </w:r>
      <w:r>
        <w:rPr/>
        <w:t>in</w:t>
      </w:r>
      <w:r>
        <w:rPr>
          <w:spacing w:val="-1"/>
        </w:rPr>
        <w:t> </w:t>
      </w:r>
      <w:r>
        <w:rPr/>
        <w:t>a</w:t>
      </w:r>
      <w:r>
        <w:rPr>
          <w:spacing w:val="-1"/>
        </w:rPr>
        <w:t> </w:t>
      </w:r>
      <w:r>
        <w:rPr/>
        <w:t>timely</w:t>
      </w:r>
      <w:r>
        <w:rPr>
          <w:spacing w:val="-6"/>
        </w:rPr>
        <w:t> </w:t>
      </w:r>
      <w:r>
        <w:rPr/>
        <w:t>fashion</w:t>
      </w:r>
      <w:r>
        <w:rPr>
          <w:spacing w:val="-1"/>
        </w:rPr>
        <w:t> </w:t>
      </w:r>
      <w:r>
        <w:rPr/>
        <w:t>every</w:t>
      </w:r>
      <w:r>
        <w:rPr>
          <w:spacing w:val="-4"/>
        </w:rPr>
        <w:t> </w:t>
      </w:r>
      <w:r>
        <w:rPr/>
        <w:t>year</w:t>
      </w:r>
      <w:r>
        <w:rPr>
          <w:spacing w:val="-2"/>
        </w:rPr>
        <w:t> </w:t>
      </w:r>
      <w:r>
        <w:rPr/>
        <w:t>to</w:t>
      </w:r>
      <w:r>
        <w:rPr>
          <w:spacing w:val="-1"/>
        </w:rPr>
        <w:t> </w:t>
      </w:r>
      <w:r>
        <w:rPr/>
        <w:t>review all</w:t>
      </w:r>
      <w:r>
        <w:rPr>
          <w:spacing w:val="-2"/>
        </w:rPr>
        <w:t> </w:t>
      </w:r>
      <w:r>
        <w:rPr/>
        <w:t>documents</w:t>
      </w:r>
      <w:r>
        <w:rPr>
          <w:spacing w:val="-1"/>
        </w:rPr>
        <w:t> </w:t>
      </w:r>
      <w:r>
        <w:rPr/>
        <w:t>provided</w:t>
      </w:r>
      <w:r>
        <w:rPr>
          <w:spacing w:val="-1"/>
        </w:rPr>
        <w:t> </w:t>
      </w:r>
      <w:r>
        <w:rPr/>
        <w:t>by</w:t>
      </w:r>
      <w:r>
        <w:rPr>
          <w:spacing w:val="-6"/>
        </w:rPr>
        <w:t> </w:t>
      </w:r>
      <w:r>
        <w:rPr/>
        <w:t>each</w:t>
      </w:r>
      <w:r>
        <w:rPr>
          <w:spacing w:val="-1"/>
        </w:rPr>
        <w:t> </w:t>
      </w:r>
      <w:r>
        <w:rPr/>
        <w:t>Bargaining Unit</w:t>
      </w:r>
      <w:r>
        <w:rPr>
          <w:spacing w:val="-3"/>
        </w:rPr>
        <w:t> </w:t>
      </w:r>
      <w:r>
        <w:rPr/>
        <w:t>Faculty</w:t>
      </w:r>
      <w:r>
        <w:rPr>
          <w:spacing w:val="-5"/>
        </w:rPr>
        <w:t> </w:t>
      </w:r>
      <w:r>
        <w:rPr/>
        <w:t>below</w:t>
      </w:r>
      <w:r>
        <w:rPr>
          <w:spacing w:val="-3"/>
        </w:rPr>
        <w:t> </w:t>
      </w:r>
      <w:r>
        <w:rPr/>
        <w:t>the</w:t>
      </w:r>
      <w:r>
        <w:rPr>
          <w:spacing w:val="-2"/>
        </w:rPr>
        <w:t> </w:t>
      </w:r>
      <w:r>
        <w:rPr/>
        <w:t>rank</w:t>
      </w:r>
      <w:r>
        <w:rPr>
          <w:spacing w:val="-2"/>
        </w:rPr>
        <w:t> </w:t>
      </w:r>
      <w:r>
        <w:rPr/>
        <w:t>of</w:t>
      </w:r>
      <w:r>
        <w:rPr>
          <w:spacing w:val="-5"/>
        </w:rPr>
        <w:t> </w:t>
      </w:r>
      <w:r>
        <w:rPr/>
        <w:t>Professor</w:t>
      </w:r>
      <w:r>
        <w:rPr>
          <w:spacing w:val="-3"/>
        </w:rPr>
        <w:t> </w:t>
      </w:r>
      <w:r>
        <w:rPr/>
        <w:t>to</w:t>
      </w:r>
      <w:r>
        <w:rPr>
          <w:spacing w:val="-2"/>
        </w:rPr>
        <w:t> </w:t>
      </w:r>
      <w:r>
        <w:rPr/>
        <w:t>provide</w:t>
      </w:r>
      <w:r>
        <w:rPr>
          <w:spacing w:val="-2"/>
        </w:rPr>
        <w:t> </w:t>
      </w:r>
      <w:r>
        <w:rPr/>
        <w:t>Bargaining</w:t>
      </w:r>
      <w:r>
        <w:rPr>
          <w:spacing w:val="-2"/>
        </w:rPr>
        <w:t> </w:t>
      </w:r>
      <w:r>
        <w:rPr/>
        <w:t>Unit</w:t>
      </w:r>
      <w:r>
        <w:rPr>
          <w:spacing w:val="-3"/>
        </w:rPr>
        <w:t> </w:t>
      </w:r>
      <w:r>
        <w:rPr/>
        <w:t>Faculty</w:t>
      </w:r>
      <w:r>
        <w:rPr>
          <w:spacing w:val="-5"/>
        </w:rPr>
        <w:t> </w:t>
      </w:r>
      <w:r>
        <w:rPr/>
        <w:t>with</w:t>
      </w:r>
      <w:r>
        <w:rPr>
          <w:spacing w:val="-2"/>
        </w:rPr>
        <w:t> </w:t>
      </w:r>
      <w:r>
        <w:rPr/>
        <w:t>a</w:t>
      </w:r>
      <w:r>
        <w:rPr>
          <w:spacing w:val="-2"/>
        </w:rPr>
        <w:t> </w:t>
      </w:r>
      <w:r>
        <w:rPr/>
        <w:t>statement</w:t>
      </w:r>
      <w:r>
        <w:rPr>
          <w:spacing w:val="-3"/>
        </w:rPr>
        <w:t> </w:t>
      </w:r>
      <w:r>
        <w:rPr/>
        <w:t>of</w:t>
      </w:r>
      <w:r>
        <w:rPr>
          <w:spacing w:val="-3"/>
        </w:rPr>
        <w:t> </w:t>
      </w:r>
      <w:r>
        <w:rPr/>
        <w:t>that individual’s cumulative progress toward promotion and/ or tenure as indicated in the CBA.</w:t>
      </w:r>
    </w:p>
    <w:p>
      <w:pPr>
        <w:pStyle w:val="BodyText"/>
        <w:spacing w:before="37"/>
      </w:pPr>
    </w:p>
    <w:p>
      <w:pPr>
        <w:pStyle w:val="BodyText"/>
        <w:ind w:left="720" w:right="420"/>
      </w:pPr>
      <w:r>
        <w:rPr/>
        <w:t>A cumulative statement will be given to each Bargaining Unit Faculty below the rank of Professor about progress toward</w:t>
      </w:r>
      <w:r>
        <w:rPr>
          <w:spacing w:val="-1"/>
        </w:rPr>
        <w:t> </w:t>
      </w:r>
      <w:r>
        <w:rPr/>
        <w:t>promotion and/or tenure annually. However, tenured</w:t>
      </w:r>
      <w:r>
        <w:rPr>
          <w:spacing w:val="-1"/>
        </w:rPr>
        <w:t> </w:t>
      </w:r>
      <w:r>
        <w:rPr/>
        <w:t>Assistant</w:t>
      </w:r>
      <w:r>
        <w:rPr>
          <w:spacing w:val="-3"/>
        </w:rPr>
        <w:t> </w:t>
      </w:r>
      <w:r>
        <w:rPr/>
        <w:t>and</w:t>
      </w:r>
      <w:r>
        <w:rPr>
          <w:spacing w:val="-1"/>
        </w:rPr>
        <w:t> </w:t>
      </w:r>
      <w:r>
        <w:rPr/>
        <w:t>Associate Professors</w:t>
      </w:r>
      <w:r>
        <w:rPr>
          <w:spacing w:val="-3"/>
        </w:rPr>
        <w:t> </w:t>
      </w:r>
      <w:r>
        <w:rPr/>
        <w:t>have</w:t>
      </w:r>
      <w:r>
        <w:rPr>
          <w:spacing w:val="-3"/>
        </w:rPr>
        <w:t> </w:t>
      </w:r>
      <w:r>
        <w:rPr/>
        <w:t>the</w:t>
      </w:r>
      <w:r>
        <w:rPr>
          <w:spacing w:val="-3"/>
        </w:rPr>
        <w:t> </w:t>
      </w:r>
      <w:r>
        <w:rPr/>
        <w:t>option</w:t>
      </w:r>
      <w:r>
        <w:rPr>
          <w:spacing w:val="-3"/>
        </w:rPr>
        <w:t> </w:t>
      </w:r>
      <w:r>
        <w:rPr/>
        <w:t>of</w:t>
      </w:r>
      <w:r>
        <w:rPr>
          <w:spacing w:val="-6"/>
        </w:rPr>
        <w:t> </w:t>
      </w:r>
      <w:r>
        <w:rPr/>
        <w:t>receiving</w:t>
      </w:r>
      <w:r>
        <w:rPr>
          <w:spacing w:val="-3"/>
        </w:rPr>
        <w:t> </w:t>
      </w:r>
      <w:r>
        <w:rPr/>
        <w:t>an</w:t>
      </w:r>
      <w:r>
        <w:rPr>
          <w:spacing w:val="-3"/>
        </w:rPr>
        <w:t> </w:t>
      </w:r>
      <w:r>
        <w:rPr/>
        <w:t>evaluation</w:t>
      </w:r>
      <w:r>
        <w:rPr>
          <w:spacing w:val="-3"/>
        </w:rPr>
        <w:t> </w:t>
      </w:r>
      <w:r>
        <w:rPr/>
        <w:t>of</w:t>
      </w:r>
      <w:r>
        <w:rPr>
          <w:spacing w:val="-4"/>
        </w:rPr>
        <w:t> </w:t>
      </w:r>
      <w:r>
        <w:rPr/>
        <w:t>their</w:t>
      </w:r>
      <w:r>
        <w:rPr>
          <w:spacing w:val="-4"/>
        </w:rPr>
        <w:t> </w:t>
      </w:r>
      <w:r>
        <w:rPr/>
        <w:t>cumulative</w:t>
      </w:r>
      <w:r>
        <w:rPr>
          <w:spacing w:val="-3"/>
        </w:rPr>
        <w:t> </w:t>
      </w:r>
      <w:r>
        <w:rPr/>
        <w:t>progress</w:t>
      </w:r>
      <w:r>
        <w:rPr>
          <w:spacing w:val="-3"/>
        </w:rPr>
        <w:t> </w:t>
      </w:r>
      <w:r>
        <w:rPr/>
        <w:t>toward</w:t>
      </w:r>
      <w:r>
        <w:rPr>
          <w:spacing w:val="-3"/>
        </w:rPr>
        <w:t> </w:t>
      </w:r>
      <w:r>
        <w:rPr/>
        <w:t>promotion every three years but must exercise this option by writing to the Chair of the FDC.</w:t>
      </w:r>
    </w:p>
    <w:p>
      <w:pPr>
        <w:pStyle w:val="BodyText"/>
        <w:spacing w:before="44"/>
      </w:pPr>
    </w:p>
    <w:p>
      <w:pPr>
        <w:pStyle w:val="Heading2"/>
        <w:numPr>
          <w:ilvl w:val="1"/>
          <w:numId w:val="1"/>
        </w:numPr>
        <w:tabs>
          <w:tab w:pos="718" w:val="left" w:leader="none"/>
        </w:tabs>
        <w:spacing w:line="240" w:lineRule="exact" w:before="0" w:after="0"/>
        <w:ind w:left="718" w:right="0" w:hanging="358"/>
        <w:jc w:val="left"/>
      </w:pPr>
      <w:r>
        <w:rPr/>
        <w:t>Evaluation</w:t>
      </w:r>
      <w:r>
        <w:rPr>
          <w:spacing w:val="-8"/>
        </w:rPr>
        <w:t> </w:t>
      </w:r>
      <w:r>
        <w:rPr/>
        <w:t>for</w:t>
      </w:r>
      <w:r>
        <w:rPr>
          <w:spacing w:val="-6"/>
        </w:rPr>
        <w:t> </w:t>
      </w:r>
      <w:r>
        <w:rPr/>
        <w:t>Promotion</w:t>
      </w:r>
      <w:r>
        <w:rPr>
          <w:spacing w:val="-6"/>
        </w:rPr>
        <w:t> </w:t>
      </w:r>
      <w:r>
        <w:rPr/>
        <w:t>and</w:t>
      </w:r>
      <w:r>
        <w:rPr>
          <w:spacing w:val="-5"/>
        </w:rPr>
        <w:t> </w:t>
      </w:r>
      <w:r>
        <w:rPr>
          <w:spacing w:val="-2"/>
        </w:rPr>
        <w:t>Tenure</w:t>
      </w:r>
    </w:p>
    <w:p>
      <w:pPr>
        <w:pStyle w:val="ListParagraph"/>
        <w:numPr>
          <w:ilvl w:val="2"/>
          <w:numId w:val="1"/>
        </w:numPr>
        <w:tabs>
          <w:tab w:pos="1080" w:val="left" w:leader="none"/>
        </w:tabs>
        <w:spacing w:line="240" w:lineRule="exact" w:before="0" w:after="0"/>
        <w:ind w:left="1080" w:right="0" w:hanging="360"/>
        <w:jc w:val="left"/>
        <w:rPr>
          <w:sz w:val="21"/>
        </w:rPr>
      </w:pPr>
      <w:r>
        <w:rPr>
          <w:spacing w:val="-2"/>
          <w:sz w:val="21"/>
        </w:rPr>
        <w:t>Initiation</w:t>
      </w:r>
    </w:p>
    <w:p>
      <w:pPr>
        <w:pStyle w:val="BodyText"/>
        <w:spacing w:before="38"/>
      </w:pPr>
    </w:p>
    <w:p>
      <w:pPr>
        <w:pStyle w:val="BodyText"/>
        <w:ind w:left="1080" w:right="420"/>
      </w:pPr>
      <w:r>
        <w:rPr/>
        <w:t>An</w:t>
      </w:r>
      <w:r>
        <w:rPr>
          <w:spacing w:val="-3"/>
        </w:rPr>
        <w:t> </w:t>
      </w:r>
      <w:r>
        <w:rPr/>
        <w:t>evaluation</w:t>
      </w:r>
      <w:r>
        <w:rPr>
          <w:spacing w:val="-3"/>
        </w:rPr>
        <w:t> </w:t>
      </w:r>
      <w:r>
        <w:rPr/>
        <w:t>of</w:t>
      </w:r>
      <w:r>
        <w:rPr>
          <w:spacing w:val="-4"/>
        </w:rPr>
        <w:t> </w:t>
      </w:r>
      <w:r>
        <w:rPr/>
        <w:t>each</w:t>
      </w:r>
      <w:r>
        <w:rPr>
          <w:spacing w:val="-6"/>
        </w:rPr>
        <w:t> </w:t>
      </w:r>
      <w:r>
        <w:rPr/>
        <w:t>Bargaining</w:t>
      </w:r>
      <w:r>
        <w:rPr>
          <w:spacing w:val="-3"/>
        </w:rPr>
        <w:t> </w:t>
      </w:r>
      <w:r>
        <w:rPr/>
        <w:t>Unit</w:t>
      </w:r>
      <w:r>
        <w:rPr>
          <w:spacing w:val="-4"/>
        </w:rPr>
        <w:t> </w:t>
      </w:r>
      <w:r>
        <w:rPr/>
        <w:t>Faculty</w:t>
      </w:r>
      <w:r>
        <w:rPr>
          <w:spacing w:val="-6"/>
        </w:rPr>
        <w:t> </w:t>
      </w:r>
      <w:r>
        <w:rPr/>
        <w:t>Assistant</w:t>
      </w:r>
      <w:r>
        <w:rPr>
          <w:spacing w:val="-4"/>
        </w:rPr>
        <w:t> </w:t>
      </w:r>
      <w:r>
        <w:rPr/>
        <w:t>Professor</w:t>
      </w:r>
      <w:r>
        <w:rPr>
          <w:spacing w:val="-4"/>
        </w:rPr>
        <w:t> </w:t>
      </w:r>
      <w:r>
        <w:rPr/>
        <w:t>for</w:t>
      </w:r>
      <w:r>
        <w:rPr>
          <w:spacing w:val="-4"/>
        </w:rPr>
        <w:t> </w:t>
      </w:r>
      <w:r>
        <w:rPr/>
        <w:t>promotion</w:t>
      </w:r>
      <w:r>
        <w:rPr>
          <w:spacing w:val="-3"/>
        </w:rPr>
        <w:t> </w:t>
      </w:r>
      <w:r>
        <w:rPr/>
        <w:t>and/or</w:t>
      </w:r>
      <w:r>
        <w:rPr>
          <w:spacing w:val="-4"/>
        </w:rPr>
        <w:t> </w:t>
      </w:r>
      <w:r>
        <w:rPr/>
        <w:t>tenure will normally be initiated during the latter part of the fifth year of his or her probationary appointment. Alternatively, this evaluation can occur earlier by</w:t>
      </w:r>
      <w:r>
        <w:rPr>
          <w:spacing w:val="-3"/>
        </w:rPr>
        <w:t> </w:t>
      </w:r>
      <w:r>
        <w:rPr/>
        <w:t>request of a faculty member in writing to the Chair of the Department with a copy to the FDC.</w:t>
      </w:r>
    </w:p>
    <w:p>
      <w:pPr>
        <w:pStyle w:val="BodyText"/>
        <w:spacing w:before="38"/>
      </w:pPr>
    </w:p>
    <w:p>
      <w:pPr>
        <w:pStyle w:val="BodyText"/>
        <w:ind w:left="1080" w:right="420"/>
      </w:pPr>
      <w:r>
        <w:rPr/>
        <w:t>An</w:t>
      </w:r>
      <w:r>
        <w:rPr>
          <w:spacing w:val="-4"/>
        </w:rPr>
        <w:t> </w:t>
      </w:r>
      <w:r>
        <w:rPr/>
        <w:t>Assistant</w:t>
      </w:r>
      <w:r>
        <w:rPr>
          <w:spacing w:val="-6"/>
        </w:rPr>
        <w:t> </w:t>
      </w:r>
      <w:r>
        <w:rPr/>
        <w:t>Professor</w:t>
      </w:r>
      <w:r>
        <w:rPr>
          <w:spacing w:val="-3"/>
        </w:rPr>
        <w:t> </w:t>
      </w:r>
      <w:r>
        <w:rPr/>
        <w:t>shall</w:t>
      </w:r>
      <w:r>
        <w:rPr>
          <w:spacing w:val="-6"/>
        </w:rPr>
        <w:t> </w:t>
      </w:r>
      <w:r>
        <w:rPr/>
        <w:t>also</w:t>
      </w:r>
      <w:r>
        <w:rPr>
          <w:spacing w:val="-2"/>
        </w:rPr>
        <w:t> </w:t>
      </w:r>
      <w:r>
        <w:rPr/>
        <w:t>have</w:t>
      </w:r>
      <w:r>
        <w:rPr>
          <w:spacing w:val="-2"/>
        </w:rPr>
        <w:t> </w:t>
      </w:r>
      <w:r>
        <w:rPr/>
        <w:t>the</w:t>
      </w:r>
      <w:r>
        <w:rPr>
          <w:spacing w:val="-2"/>
        </w:rPr>
        <w:t> </w:t>
      </w:r>
      <w:r>
        <w:rPr/>
        <w:t>right</w:t>
      </w:r>
      <w:r>
        <w:rPr>
          <w:spacing w:val="-3"/>
        </w:rPr>
        <w:t> </w:t>
      </w:r>
      <w:r>
        <w:rPr/>
        <w:t>to</w:t>
      </w:r>
      <w:r>
        <w:rPr>
          <w:spacing w:val="-2"/>
        </w:rPr>
        <w:t> </w:t>
      </w:r>
      <w:r>
        <w:rPr/>
        <w:t>decline</w:t>
      </w:r>
      <w:r>
        <w:rPr>
          <w:spacing w:val="-5"/>
        </w:rPr>
        <w:t> </w:t>
      </w:r>
      <w:r>
        <w:rPr/>
        <w:t>such</w:t>
      </w:r>
      <w:r>
        <w:rPr>
          <w:spacing w:val="-2"/>
        </w:rPr>
        <w:t> </w:t>
      </w:r>
      <w:r>
        <w:rPr/>
        <w:t>evaluation</w:t>
      </w:r>
      <w:r>
        <w:rPr>
          <w:spacing w:val="-2"/>
        </w:rPr>
        <w:t> </w:t>
      </w:r>
      <w:r>
        <w:rPr/>
        <w:t>prior</w:t>
      </w:r>
      <w:r>
        <w:rPr>
          <w:spacing w:val="-3"/>
        </w:rPr>
        <w:t> </w:t>
      </w:r>
      <w:r>
        <w:rPr/>
        <w:t>to</w:t>
      </w:r>
      <w:r>
        <w:rPr>
          <w:spacing w:val="-2"/>
        </w:rPr>
        <w:t> </w:t>
      </w:r>
      <w:r>
        <w:rPr/>
        <w:t>the</w:t>
      </w:r>
      <w:r>
        <w:rPr>
          <w:spacing w:val="-5"/>
        </w:rPr>
        <w:t> </w:t>
      </w:r>
      <w:r>
        <w:rPr/>
        <w:t>last</w:t>
      </w:r>
      <w:r>
        <w:rPr>
          <w:spacing w:val="-1"/>
        </w:rPr>
        <w:t> </w:t>
      </w:r>
      <w:r>
        <w:rPr/>
        <w:t>year</w:t>
      </w:r>
      <w:r>
        <w:rPr>
          <w:spacing w:val="-3"/>
        </w:rPr>
        <w:t> </w:t>
      </w:r>
      <w:r>
        <w:rPr/>
        <w:t>of the probationary period.</w:t>
      </w:r>
    </w:p>
    <w:p>
      <w:pPr>
        <w:pStyle w:val="BodyText"/>
        <w:spacing w:before="39"/>
      </w:pPr>
    </w:p>
    <w:p>
      <w:pPr>
        <w:pStyle w:val="ListParagraph"/>
        <w:numPr>
          <w:ilvl w:val="2"/>
          <w:numId w:val="1"/>
        </w:numPr>
        <w:tabs>
          <w:tab w:pos="1080" w:val="left" w:leader="none"/>
        </w:tabs>
        <w:spacing w:line="240" w:lineRule="auto" w:before="0" w:after="0"/>
        <w:ind w:left="1080" w:right="0" w:hanging="360"/>
        <w:jc w:val="left"/>
        <w:rPr>
          <w:sz w:val="21"/>
        </w:rPr>
      </w:pPr>
      <w:r>
        <w:rPr>
          <w:sz w:val="21"/>
        </w:rPr>
        <w:t>Promotion</w:t>
      </w:r>
      <w:r>
        <w:rPr>
          <w:spacing w:val="-6"/>
          <w:sz w:val="21"/>
        </w:rPr>
        <w:t> </w:t>
      </w:r>
      <w:r>
        <w:rPr>
          <w:sz w:val="21"/>
        </w:rPr>
        <w:t>from</w:t>
      </w:r>
      <w:r>
        <w:rPr>
          <w:spacing w:val="-8"/>
          <w:sz w:val="21"/>
        </w:rPr>
        <w:t> </w:t>
      </w:r>
      <w:r>
        <w:rPr>
          <w:sz w:val="21"/>
        </w:rPr>
        <w:t>Assistant</w:t>
      </w:r>
      <w:r>
        <w:rPr>
          <w:spacing w:val="-6"/>
          <w:sz w:val="21"/>
        </w:rPr>
        <w:t> </w:t>
      </w:r>
      <w:r>
        <w:rPr>
          <w:sz w:val="21"/>
        </w:rPr>
        <w:t>Professor</w:t>
      </w:r>
      <w:r>
        <w:rPr>
          <w:spacing w:val="-6"/>
          <w:sz w:val="21"/>
        </w:rPr>
        <w:t> </w:t>
      </w:r>
      <w:r>
        <w:rPr>
          <w:sz w:val="21"/>
        </w:rPr>
        <w:t>to</w:t>
      </w:r>
      <w:r>
        <w:rPr>
          <w:spacing w:val="-6"/>
          <w:sz w:val="21"/>
        </w:rPr>
        <w:t> </w:t>
      </w:r>
      <w:r>
        <w:rPr>
          <w:sz w:val="21"/>
        </w:rPr>
        <w:t>Associate</w:t>
      </w:r>
      <w:r>
        <w:rPr>
          <w:spacing w:val="-7"/>
          <w:sz w:val="21"/>
        </w:rPr>
        <w:t> </w:t>
      </w:r>
      <w:r>
        <w:rPr>
          <w:spacing w:val="-2"/>
          <w:sz w:val="21"/>
        </w:rPr>
        <w:t>Professor</w:t>
      </w:r>
    </w:p>
    <w:p>
      <w:pPr>
        <w:pStyle w:val="BodyText"/>
        <w:spacing w:before="38"/>
      </w:pPr>
    </w:p>
    <w:p>
      <w:pPr>
        <w:pStyle w:val="BodyText"/>
        <w:ind w:right="355"/>
        <w:jc w:val="center"/>
      </w:pPr>
      <w:r>
        <w:rPr/>
        <w:t>Research</w:t>
      </w:r>
      <w:r>
        <w:rPr>
          <w:spacing w:val="-8"/>
        </w:rPr>
        <w:t> </w:t>
      </w:r>
      <w:r>
        <w:rPr>
          <w:spacing w:val="-2"/>
        </w:rPr>
        <w:t>Track</w:t>
      </w:r>
    </w:p>
    <w:p>
      <w:pPr>
        <w:pStyle w:val="BodyText"/>
        <w:spacing w:before="40"/>
      </w:pPr>
    </w:p>
    <w:p>
      <w:pPr>
        <w:pStyle w:val="BodyText"/>
        <w:ind w:left="1440" w:right="375"/>
      </w:pPr>
      <w:r>
        <w:rPr>
          <w:b/>
        </w:rPr>
        <w:t>Research</w:t>
      </w:r>
      <w:r>
        <w:rPr/>
        <w:t>: The Bargaining Unit Faculty candidate should have established a reputation as an independent, productive scientist as reflected by peer recognition at the national level. This will require quantitative evidence of ongoing, productive research. A minimum of four high quality, peer-reviewed research articles, documenting laboratory-based work performed during</w:t>
      </w:r>
      <w:r>
        <w:rPr>
          <w:spacing w:val="-2"/>
        </w:rPr>
        <w:t> </w:t>
      </w:r>
      <w:r>
        <w:rPr/>
        <w:t>the</w:t>
      </w:r>
      <w:r>
        <w:rPr>
          <w:spacing w:val="-2"/>
        </w:rPr>
        <w:t> </w:t>
      </w:r>
      <w:r>
        <w:rPr/>
        <w:t>probationary</w:t>
      </w:r>
      <w:r>
        <w:rPr>
          <w:spacing w:val="-7"/>
        </w:rPr>
        <w:t> </w:t>
      </w:r>
      <w:r>
        <w:rPr/>
        <w:t>period</w:t>
      </w:r>
      <w:r>
        <w:rPr>
          <w:spacing w:val="-2"/>
        </w:rPr>
        <w:t> </w:t>
      </w:r>
      <w:r>
        <w:rPr/>
        <w:t>at</w:t>
      </w:r>
      <w:r>
        <w:rPr>
          <w:spacing w:val="-3"/>
        </w:rPr>
        <w:t> </w:t>
      </w:r>
      <w:r>
        <w:rPr/>
        <w:t>WSU</w:t>
      </w:r>
      <w:r>
        <w:rPr>
          <w:spacing w:val="-2"/>
        </w:rPr>
        <w:t> </w:t>
      </w:r>
      <w:r>
        <w:rPr/>
        <w:t>is</w:t>
      </w:r>
      <w:r>
        <w:rPr>
          <w:spacing w:val="-2"/>
        </w:rPr>
        <w:t> </w:t>
      </w:r>
      <w:r>
        <w:rPr/>
        <w:t>required.</w:t>
      </w:r>
      <w:r>
        <w:rPr>
          <w:spacing w:val="-2"/>
        </w:rPr>
        <w:t> </w:t>
      </w:r>
      <w:r>
        <w:rPr/>
        <w:t>The</w:t>
      </w:r>
      <w:r>
        <w:rPr>
          <w:spacing w:val="-5"/>
        </w:rPr>
        <w:t> </w:t>
      </w:r>
      <w:r>
        <w:rPr/>
        <w:t>publications</w:t>
      </w:r>
      <w:r>
        <w:rPr>
          <w:spacing w:val="-2"/>
        </w:rPr>
        <w:t> </w:t>
      </w:r>
      <w:r>
        <w:rPr/>
        <w:t>must</w:t>
      </w:r>
      <w:r>
        <w:rPr>
          <w:spacing w:val="-4"/>
        </w:rPr>
        <w:t> </w:t>
      </w:r>
      <w:r>
        <w:rPr/>
        <w:t>represent</w:t>
      </w:r>
      <w:r>
        <w:rPr>
          <w:spacing w:val="-3"/>
        </w:rPr>
        <w:t> </w:t>
      </w:r>
      <w:r>
        <w:rPr/>
        <w:t>reports</w:t>
      </w:r>
      <w:r>
        <w:rPr>
          <w:spacing w:val="-2"/>
        </w:rPr>
        <w:t> </w:t>
      </w:r>
      <w:r>
        <w:rPr/>
        <w:t>of work in which the faculty member is the primary author or played a major role in the inception, design, and implementation of the research.</w:t>
      </w:r>
    </w:p>
    <w:p>
      <w:pPr>
        <w:pStyle w:val="BodyText"/>
        <w:spacing w:before="39"/>
      </w:pPr>
    </w:p>
    <w:p>
      <w:pPr>
        <w:pStyle w:val="BodyText"/>
        <w:ind w:left="1440" w:right="505"/>
      </w:pPr>
      <w:r>
        <w:rPr/>
        <w:t>Promotion and tenure also requires a minimum of three years of extramural funding at any time during the probationary period at $200,000 total costs resulting from a national competition</w:t>
      </w:r>
      <w:r>
        <w:rPr>
          <w:spacing w:val="-3"/>
        </w:rPr>
        <w:t> </w:t>
      </w:r>
      <w:r>
        <w:rPr/>
        <w:t>which</w:t>
      </w:r>
      <w:r>
        <w:rPr>
          <w:spacing w:val="-3"/>
        </w:rPr>
        <w:t> </w:t>
      </w:r>
      <w:r>
        <w:rPr/>
        <w:t>is</w:t>
      </w:r>
      <w:r>
        <w:rPr>
          <w:spacing w:val="-3"/>
        </w:rPr>
        <w:t> </w:t>
      </w:r>
      <w:r>
        <w:rPr/>
        <w:t>peer</w:t>
      </w:r>
      <w:r>
        <w:rPr>
          <w:spacing w:val="-4"/>
        </w:rPr>
        <w:t> </w:t>
      </w:r>
      <w:r>
        <w:rPr/>
        <w:t>reviewed</w:t>
      </w:r>
      <w:r>
        <w:rPr>
          <w:spacing w:val="-3"/>
        </w:rPr>
        <w:t> </w:t>
      </w:r>
      <w:r>
        <w:rPr/>
        <w:t>for</w:t>
      </w:r>
      <w:r>
        <w:rPr>
          <w:spacing w:val="-4"/>
        </w:rPr>
        <w:t> </w:t>
      </w:r>
      <w:r>
        <w:rPr/>
        <w:t>scientific</w:t>
      </w:r>
      <w:r>
        <w:rPr>
          <w:spacing w:val="-1"/>
        </w:rPr>
        <w:t> </w:t>
      </w:r>
      <w:r>
        <w:rPr/>
        <w:t>merit</w:t>
      </w:r>
      <w:r>
        <w:rPr>
          <w:spacing w:val="-4"/>
        </w:rPr>
        <w:t> </w:t>
      </w:r>
      <w:r>
        <w:rPr/>
        <w:t>where</w:t>
      </w:r>
      <w:r>
        <w:rPr>
          <w:spacing w:val="-3"/>
        </w:rPr>
        <w:t> </w:t>
      </w:r>
      <w:r>
        <w:rPr/>
        <w:t>the</w:t>
      </w:r>
      <w:r>
        <w:rPr>
          <w:spacing w:val="-3"/>
        </w:rPr>
        <w:t> </w:t>
      </w:r>
      <w:r>
        <w:rPr/>
        <w:t>Bargaining</w:t>
      </w:r>
      <w:r>
        <w:rPr>
          <w:spacing w:val="-6"/>
        </w:rPr>
        <w:t> </w:t>
      </w:r>
      <w:r>
        <w:rPr/>
        <w:t>Unit</w:t>
      </w:r>
      <w:r>
        <w:rPr>
          <w:spacing w:val="-4"/>
        </w:rPr>
        <w:t> </w:t>
      </w:r>
      <w:r>
        <w:rPr/>
        <w:t>Faculty</w:t>
      </w:r>
      <w:r>
        <w:rPr>
          <w:spacing w:val="-8"/>
        </w:rPr>
        <w:t> </w:t>
      </w:r>
      <w:r>
        <w:rPr/>
        <w:t>is the</w:t>
      </w:r>
      <w:r>
        <w:rPr>
          <w:spacing w:val="-1"/>
        </w:rPr>
        <w:t> </w:t>
      </w:r>
      <w:r>
        <w:rPr/>
        <w:t>Principal Investigator. If a new Bargaining</w:t>
      </w:r>
      <w:r>
        <w:rPr>
          <w:spacing w:val="-1"/>
        </w:rPr>
        <w:t> </w:t>
      </w:r>
      <w:r>
        <w:rPr/>
        <w:t>Unit Faculty</w:t>
      </w:r>
      <w:r>
        <w:rPr>
          <w:spacing w:val="-1"/>
        </w:rPr>
        <w:t> </w:t>
      </w:r>
      <w:r>
        <w:rPr/>
        <w:t>member obtains appointment at WSU and has existing national funding, funding transferred to WSU will count toward the three-year/$200,000 requirements. For collaborative grants, the contribution towards the</w:t>
      </w:r>
    </w:p>
    <w:p>
      <w:pPr>
        <w:pStyle w:val="BodyText"/>
        <w:spacing w:line="240" w:lineRule="exact"/>
        <w:ind w:left="1440"/>
      </w:pPr>
      <w:r>
        <w:rPr/>
        <w:t>$200,000</w:t>
      </w:r>
      <w:r>
        <w:rPr>
          <w:spacing w:val="-6"/>
        </w:rPr>
        <w:t> </w:t>
      </w:r>
      <w:r>
        <w:rPr/>
        <w:t>funding</w:t>
      </w:r>
      <w:r>
        <w:rPr>
          <w:spacing w:val="-3"/>
        </w:rPr>
        <w:t> </w:t>
      </w:r>
      <w:r>
        <w:rPr/>
        <w:t>threshold</w:t>
      </w:r>
      <w:r>
        <w:rPr>
          <w:spacing w:val="-6"/>
        </w:rPr>
        <w:t> </w:t>
      </w:r>
      <w:r>
        <w:rPr/>
        <w:t>will</w:t>
      </w:r>
      <w:r>
        <w:rPr>
          <w:spacing w:val="-4"/>
        </w:rPr>
        <w:t> </w:t>
      </w:r>
      <w:r>
        <w:rPr/>
        <w:t>be</w:t>
      </w:r>
      <w:r>
        <w:rPr>
          <w:spacing w:val="-3"/>
        </w:rPr>
        <w:t> </w:t>
      </w:r>
      <w:r>
        <w:rPr/>
        <w:t>a</w:t>
      </w:r>
      <w:r>
        <w:rPr>
          <w:spacing w:val="-4"/>
        </w:rPr>
        <w:t> </w:t>
      </w:r>
      <w:r>
        <w:rPr/>
        <w:t>fraction</w:t>
      </w:r>
      <w:r>
        <w:rPr>
          <w:spacing w:val="-3"/>
        </w:rPr>
        <w:t> </w:t>
      </w:r>
      <w:r>
        <w:rPr/>
        <w:t>of</w:t>
      </w:r>
      <w:r>
        <w:rPr>
          <w:spacing w:val="-4"/>
        </w:rPr>
        <w:t> </w:t>
      </w:r>
      <w:r>
        <w:rPr/>
        <w:t>the</w:t>
      </w:r>
      <w:r>
        <w:rPr>
          <w:spacing w:val="-3"/>
        </w:rPr>
        <w:t> </w:t>
      </w:r>
      <w:r>
        <w:rPr/>
        <w:t>total</w:t>
      </w:r>
      <w:r>
        <w:rPr>
          <w:spacing w:val="-5"/>
        </w:rPr>
        <w:t> </w:t>
      </w:r>
      <w:r>
        <w:rPr/>
        <w:t>award</w:t>
      </w:r>
      <w:r>
        <w:rPr>
          <w:spacing w:val="-3"/>
        </w:rPr>
        <w:t> </w:t>
      </w:r>
      <w:r>
        <w:rPr/>
        <w:t>as</w:t>
      </w:r>
      <w:r>
        <w:rPr>
          <w:spacing w:val="-4"/>
        </w:rPr>
        <w:t> </w:t>
      </w:r>
      <w:r>
        <w:rPr/>
        <w:t>reflected</w:t>
      </w:r>
      <w:r>
        <w:rPr>
          <w:spacing w:val="-3"/>
        </w:rPr>
        <w:t> </w:t>
      </w:r>
      <w:r>
        <w:rPr/>
        <w:t>in</w:t>
      </w:r>
      <w:r>
        <w:rPr>
          <w:spacing w:val="-3"/>
        </w:rPr>
        <w:t> </w:t>
      </w:r>
      <w:r>
        <w:rPr>
          <w:spacing w:val="-5"/>
        </w:rPr>
        <w:t>the</w:t>
      </w:r>
    </w:p>
    <w:p>
      <w:pPr>
        <w:pStyle w:val="BodyText"/>
        <w:spacing w:before="1"/>
        <w:ind w:left="1440"/>
      </w:pPr>
      <w:r>
        <w:rPr/>
        <w:t>individual’s</w:t>
      </w:r>
      <w:r>
        <w:rPr>
          <w:spacing w:val="-7"/>
        </w:rPr>
        <w:t> </w:t>
      </w:r>
      <w:r>
        <w:rPr/>
        <w:t>percentage</w:t>
      </w:r>
      <w:r>
        <w:rPr>
          <w:spacing w:val="-4"/>
        </w:rPr>
        <w:t> </w:t>
      </w:r>
      <w:r>
        <w:rPr/>
        <w:t>of</w:t>
      </w:r>
      <w:r>
        <w:rPr>
          <w:spacing w:val="-5"/>
        </w:rPr>
        <w:t> </w:t>
      </w:r>
      <w:r>
        <w:rPr/>
        <w:t>effort</w:t>
      </w:r>
      <w:r>
        <w:rPr>
          <w:spacing w:val="-5"/>
        </w:rPr>
        <w:t> </w:t>
      </w:r>
      <w:r>
        <w:rPr/>
        <w:t>relative</w:t>
      </w:r>
      <w:r>
        <w:rPr>
          <w:spacing w:val="-4"/>
        </w:rPr>
        <w:t> </w:t>
      </w:r>
      <w:r>
        <w:rPr/>
        <w:t>to</w:t>
      </w:r>
      <w:r>
        <w:rPr>
          <w:spacing w:val="-4"/>
        </w:rPr>
        <w:t> </w:t>
      </w:r>
      <w:r>
        <w:rPr/>
        <w:t>the</w:t>
      </w:r>
      <w:r>
        <w:rPr>
          <w:spacing w:val="-4"/>
        </w:rPr>
        <w:t> </w:t>
      </w:r>
      <w:r>
        <w:rPr/>
        <w:t>other</w:t>
      </w:r>
      <w:r>
        <w:rPr>
          <w:spacing w:val="-5"/>
        </w:rPr>
        <w:t> </w:t>
      </w:r>
      <w:r>
        <w:rPr/>
        <w:t>collaborators</w:t>
      </w:r>
      <w:r>
        <w:rPr>
          <w:spacing w:val="-4"/>
        </w:rPr>
        <w:t> </w:t>
      </w:r>
      <w:r>
        <w:rPr/>
        <w:t>on</w:t>
      </w:r>
      <w:r>
        <w:rPr>
          <w:spacing w:val="-4"/>
        </w:rPr>
        <w:t> </w:t>
      </w:r>
      <w:r>
        <w:rPr/>
        <w:t>the</w:t>
      </w:r>
      <w:r>
        <w:rPr>
          <w:spacing w:val="-5"/>
        </w:rPr>
        <w:t> </w:t>
      </w:r>
      <w:r>
        <w:rPr/>
        <w:t>funded</w:t>
      </w:r>
      <w:r>
        <w:rPr>
          <w:spacing w:val="-6"/>
        </w:rPr>
        <w:t> </w:t>
      </w:r>
      <w:r>
        <w:rPr>
          <w:spacing w:val="-2"/>
        </w:rPr>
        <w:t>award.</w:t>
      </w:r>
    </w:p>
    <w:p>
      <w:pPr>
        <w:pStyle w:val="BodyText"/>
        <w:spacing w:before="37"/>
      </w:pPr>
    </w:p>
    <w:p>
      <w:pPr>
        <w:pStyle w:val="BodyText"/>
        <w:spacing w:before="1"/>
        <w:ind w:left="1440" w:right="325"/>
      </w:pPr>
      <w:r>
        <w:rPr/>
        <w:t>At least two items of national recognition such as invitations to give seminars, to be a symposium</w:t>
      </w:r>
      <w:r>
        <w:rPr>
          <w:spacing w:val="-6"/>
        </w:rPr>
        <w:t> </w:t>
      </w:r>
      <w:r>
        <w:rPr/>
        <w:t>speaker,</w:t>
      </w:r>
      <w:r>
        <w:rPr>
          <w:spacing w:val="-2"/>
        </w:rPr>
        <w:t> </w:t>
      </w:r>
      <w:r>
        <w:rPr/>
        <w:t>to</w:t>
      </w:r>
      <w:r>
        <w:rPr>
          <w:spacing w:val="-2"/>
        </w:rPr>
        <w:t> </w:t>
      </w:r>
      <w:r>
        <w:rPr/>
        <w:t>contribute</w:t>
      </w:r>
      <w:r>
        <w:rPr>
          <w:spacing w:val="-2"/>
        </w:rPr>
        <w:t> </w:t>
      </w:r>
      <w:r>
        <w:rPr/>
        <w:t>review</w:t>
      </w:r>
      <w:r>
        <w:rPr>
          <w:spacing w:val="-4"/>
        </w:rPr>
        <w:t> </w:t>
      </w:r>
      <w:r>
        <w:rPr/>
        <w:t>articles</w:t>
      </w:r>
      <w:r>
        <w:rPr>
          <w:spacing w:val="-3"/>
        </w:rPr>
        <w:t> </w:t>
      </w:r>
      <w:r>
        <w:rPr/>
        <w:t>or</w:t>
      </w:r>
      <w:r>
        <w:rPr>
          <w:spacing w:val="-3"/>
        </w:rPr>
        <w:t> </w:t>
      </w:r>
      <w:r>
        <w:rPr/>
        <w:t>chapters,</w:t>
      </w:r>
      <w:r>
        <w:rPr>
          <w:spacing w:val="-2"/>
        </w:rPr>
        <w:t> </w:t>
      </w:r>
      <w:r>
        <w:rPr/>
        <w:t>or</w:t>
      </w:r>
      <w:r>
        <w:rPr>
          <w:spacing w:val="-3"/>
        </w:rPr>
        <w:t> </w:t>
      </w:r>
      <w:r>
        <w:rPr/>
        <w:t>to</w:t>
      </w:r>
      <w:r>
        <w:rPr>
          <w:spacing w:val="-2"/>
        </w:rPr>
        <w:t> </w:t>
      </w:r>
      <w:r>
        <w:rPr/>
        <w:t>be</w:t>
      </w:r>
      <w:r>
        <w:rPr>
          <w:spacing w:val="-2"/>
        </w:rPr>
        <w:t> </w:t>
      </w:r>
      <w:r>
        <w:rPr/>
        <w:t>a</w:t>
      </w:r>
      <w:r>
        <w:rPr>
          <w:spacing w:val="-2"/>
        </w:rPr>
        <w:t> </w:t>
      </w:r>
      <w:r>
        <w:rPr/>
        <w:t>journal</w:t>
      </w:r>
      <w:r>
        <w:rPr>
          <w:spacing w:val="-3"/>
        </w:rPr>
        <w:t> </w:t>
      </w:r>
      <w:r>
        <w:rPr/>
        <w:t>reviewer,</w:t>
      </w:r>
    </w:p>
    <w:p>
      <w:pPr>
        <w:pStyle w:val="BodyText"/>
        <w:spacing w:after="0"/>
        <w:sectPr>
          <w:pgSz w:w="12240" w:h="15840"/>
          <w:pgMar w:top="1360" w:bottom="280" w:left="1440" w:right="1080"/>
        </w:sectPr>
      </w:pPr>
    </w:p>
    <w:p>
      <w:pPr>
        <w:pStyle w:val="BodyText"/>
        <w:spacing w:before="73"/>
        <w:ind w:left="1440" w:right="420"/>
      </w:pPr>
      <w:r>
        <w:rPr/>
        <w:t>editor, or study section member are normally required for promotion. These forms of recognition</w:t>
      </w:r>
      <w:r>
        <w:rPr>
          <w:spacing w:val="-3"/>
        </w:rPr>
        <w:t> </w:t>
      </w:r>
      <w:r>
        <w:rPr/>
        <w:t>cannot</w:t>
      </w:r>
      <w:r>
        <w:rPr>
          <w:spacing w:val="-4"/>
        </w:rPr>
        <w:t> </w:t>
      </w:r>
      <w:r>
        <w:rPr/>
        <w:t>substitute</w:t>
      </w:r>
      <w:r>
        <w:rPr>
          <w:spacing w:val="-3"/>
        </w:rPr>
        <w:t> </w:t>
      </w:r>
      <w:r>
        <w:rPr/>
        <w:t>for</w:t>
      </w:r>
      <w:r>
        <w:rPr>
          <w:spacing w:val="-4"/>
        </w:rPr>
        <w:t> </w:t>
      </w:r>
      <w:r>
        <w:rPr/>
        <w:t>the</w:t>
      </w:r>
      <w:r>
        <w:rPr>
          <w:spacing w:val="-3"/>
        </w:rPr>
        <w:t> </w:t>
      </w:r>
      <w:r>
        <w:rPr/>
        <w:t>requirements</w:t>
      </w:r>
      <w:r>
        <w:rPr>
          <w:spacing w:val="-3"/>
        </w:rPr>
        <w:t> </w:t>
      </w:r>
      <w:r>
        <w:rPr/>
        <w:t>of</w:t>
      </w:r>
      <w:r>
        <w:rPr>
          <w:spacing w:val="-4"/>
        </w:rPr>
        <w:t> </w:t>
      </w:r>
      <w:r>
        <w:rPr/>
        <w:t>published</w:t>
      </w:r>
      <w:r>
        <w:rPr>
          <w:spacing w:val="-3"/>
        </w:rPr>
        <w:t> </w:t>
      </w:r>
      <w:r>
        <w:rPr/>
        <w:t>scholarship</w:t>
      </w:r>
      <w:r>
        <w:rPr>
          <w:spacing w:val="-3"/>
        </w:rPr>
        <w:t> </w:t>
      </w:r>
      <w:r>
        <w:rPr/>
        <w:t>or</w:t>
      </w:r>
      <w:r>
        <w:rPr>
          <w:spacing w:val="-4"/>
        </w:rPr>
        <w:t> </w:t>
      </w:r>
      <w:r>
        <w:rPr/>
        <w:t>extramural </w:t>
      </w:r>
      <w:r>
        <w:rPr>
          <w:spacing w:val="-2"/>
        </w:rPr>
        <w:t>funding.</w:t>
      </w:r>
    </w:p>
    <w:p>
      <w:pPr>
        <w:pStyle w:val="BodyText"/>
        <w:spacing w:before="40"/>
      </w:pPr>
    </w:p>
    <w:p>
      <w:pPr>
        <w:pStyle w:val="BodyText"/>
        <w:ind w:left="1440" w:right="420"/>
      </w:pPr>
      <w:r>
        <w:rPr/>
        <w:t>External</w:t>
      </w:r>
      <w:r>
        <w:rPr>
          <w:spacing w:val="-3"/>
        </w:rPr>
        <w:t> </w:t>
      </w:r>
      <w:r>
        <w:rPr/>
        <w:t>letters</w:t>
      </w:r>
      <w:r>
        <w:rPr>
          <w:spacing w:val="-2"/>
        </w:rPr>
        <w:t> </w:t>
      </w:r>
      <w:r>
        <w:rPr/>
        <w:t>from</w:t>
      </w:r>
      <w:r>
        <w:rPr>
          <w:spacing w:val="-6"/>
        </w:rPr>
        <w:t> </w:t>
      </w:r>
      <w:r>
        <w:rPr/>
        <w:t>individuals</w:t>
      </w:r>
      <w:r>
        <w:rPr>
          <w:spacing w:val="-2"/>
        </w:rPr>
        <w:t> </w:t>
      </w:r>
      <w:r>
        <w:rPr/>
        <w:t>in</w:t>
      </w:r>
      <w:r>
        <w:rPr>
          <w:spacing w:val="-2"/>
        </w:rPr>
        <w:t> </w:t>
      </w:r>
      <w:r>
        <w:rPr/>
        <w:t>the</w:t>
      </w:r>
      <w:r>
        <w:rPr>
          <w:spacing w:val="-2"/>
        </w:rPr>
        <w:t> </w:t>
      </w:r>
      <w:r>
        <w:rPr/>
        <w:t>candidate’s</w:t>
      </w:r>
      <w:r>
        <w:rPr>
          <w:spacing w:val="-2"/>
        </w:rPr>
        <w:t> </w:t>
      </w:r>
      <w:r>
        <w:rPr/>
        <w:t>area</w:t>
      </w:r>
      <w:r>
        <w:rPr>
          <w:spacing w:val="-5"/>
        </w:rPr>
        <w:t> </w:t>
      </w:r>
      <w:r>
        <w:rPr/>
        <w:t>of</w:t>
      </w:r>
      <w:r>
        <w:rPr>
          <w:spacing w:val="-3"/>
        </w:rPr>
        <w:t> </w:t>
      </w:r>
      <w:r>
        <w:rPr/>
        <w:t>professional</w:t>
      </w:r>
      <w:r>
        <w:rPr>
          <w:spacing w:val="-3"/>
        </w:rPr>
        <w:t> </w:t>
      </w:r>
      <w:r>
        <w:rPr/>
        <w:t>expertise</w:t>
      </w:r>
      <w:r>
        <w:rPr>
          <w:spacing w:val="-3"/>
        </w:rPr>
        <w:t> </w:t>
      </w:r>
      <w:r>
        <w:rPr/>
        <w:t>are</w:t>
      </w:r>
      <w:r>
        <w:rPr>
          <w:spacing w:val="-2"/>
        </w:rPr>
        <w:t> </w:t>
      </w:r>
      <w:r>
        <w:rPr/>
        <w:t>required and will be used for evaluation. Five such letters are to be solicited from a list generated by the FDC. The list can include, but need not be limited to, names suggested by</w:t>
      </w:r>
      <w:r>
        <w:rPr>
          <w:spacing w:val="-1"/>
        </w:rPr>
        <w:t> </w:t>
      </w:r>
      <w:r>
        <w:rPr/>
        <w:t>the candidate. These individuals cannot be research collaborators or scientific mentors. The candidate and the FDC must agree on the final list of external reviewers. All external letters must be forwarded with the promotion document. The letters of evaluation from external reviewers will serve in an advisory capacity to help judge the quality of the scholarship.</w:t>
      </w:r>
    </w:p>
    <w:p>
      <w:pPr>
        <w:pStyle w:val="BodyText"/>
        <w:spacing w:before="36"/>
      </w:pPr>
    </w:p>
    <w:p>
      <w:pPr>
        <w:pStyle w:val="BodyText"/>
        <w:ind w:left="1440" w:right="325"/>
      </w:pPr>
      <w:r>
        <w:rPr>
          <w:b/>
        </w:rPr>
        <w:t>Teaching</w:t>
      </w:r>
      <w:r>
        <w:rPr/>
        <w:t>: The candidate will provide well-documented evidence of effective teaching. Multiple</w:t>
      </w:r>
      <w:r>
        <w:rPr>
          <w:spacing w:val="-3"/>
        </w:rPr>
        <w:t> </w:t>
      </w:r>
      <w:r>
        <w:rPr/>
        <w:t>measures</w:t>
      </w:r>
      <w:r>
        <w:rPr>
          <w:spacing w:val="-4"/>
        </w:rPr>
        <w:t> </w:t>
      </w:r>
      <w:r>
        <w:rPr/>
        <w:t>of</w:t>
      </w:r>
      <w:r>
        <w:rPr>
          <w:spacing w:val="-4"/>
        </w:rPr>
        <w:t> </w:t>
      </w:r>
      <w:r>
        <w:rPr/>
        <w:t>teaching</w:t>
      </w:r>
      <w:r>
        <w:rPr>
          <w:spacing w:val="-3"/>
        </w:rPr>
        <w:t> </w:t>
      </w:r>
      <w:r>
        <w:rPr/>
        <w:t>outcomes</w:t>
      </w:r>
      <w:r>
        <w:rPr>
          <w:spacing w:val="-4"/>
        </w:rPr>
        <w:t> </w:t>
      </w:r>
      <w:r>
        <w:rPr/>
        <w:t>and</w:t>
      </w:r>
      <w:r>
        <w:rPr>
          <w:spacing w:val="-3"/>
        </w:rPr>
        <w:t> </w:t>
      </w:r>
      <w:r>
        <w:rPr/>
        <w:t>teaching/mentoring</w:t>
      </w:r>
      <w:r>
        <w:rPr>
          <w:spacing w:val="-3"/>
        </w:rPr>
        <w:t> </w:t>
      </w:r>
      <w:r>
        <w:rPr/>
        <w:t>effectiveness</w:t>
      </w:r>
      <w:r>
        <w:rPr>
          <w:spacing w:val="-3"/>
        </w:rPr>
        <w:t> </w:t>
      </w:r>
      <w:r>
        <w:rPr/>
        <w:t>will</w:t>
      </w:r>
      <w:r>
        <w:rPr>
          <w:spacing w:val="-4"/>
        </w:rPr>
        <w:t> </w:t>
      </w:r>
      <w:r>
        <w:rPr/>
        <w:t>be</w:t>
      </w:r>
      <w:r>
        <w:rPr>
          <w:spacing w:val="-2"/>
        </w:rPr>
        <w:t> </w:t>
      </w:r>
      <w:r>
        <w:rPr/>
        <w:t>used</w:t>
      </w:r>
      <w:r>
        <w:rPr>
          <w:spacing w:val="-3"/>
        </w:rPr>
        <w:t> </w:t>
      </w:r>
      <w:r>
        <w:rPr/>
        <w:t>as evaluative tools. These include:</w:t>
      </w:r>
    </w:p>
    <w:p>
      <w:pPr>
        <w:pStyle w:val="BodyText"/>
        <w:spacing w:before="41"/>
      </w:pPr>
    </w:p>
    <w:p>
      <w:pPr>
        <w:pStyle w:val="ListParagraph"/>
        <w:numPr>
          <w:ilvl w:val="3"/>
          <w:numId w:val="1"/>
        </w:numPr>
        <w:tabs>
          <w:tab w:pos="2160" w:val="left" w:leader="none"/>
        </w:tabs>
        <w:spacing w:line="240" w:lineRule="auto" w:before="0" w:after="0"/>
        <w:ind w:left="2160" w:right="517" w:hanging="180"/>
        <w:jc w:val="left"/>
        <w:rPr>
          <w:sz w:val="21"/>
        </w:rPr>
      </w:pPr>
      <w:r>
        <w:rPr>
          <w:sz w:val="21"/>
        </w:rPr>
        <w:t>written evaluations of the candidate’s teaching based upon classroom visits by the course director and another from a faculty peer-review committee consisting of faculty designated by the FDC. These evaluations will be distributed to the faculty member, to the Chair of the Department, and the Chair of the FDC. Evaluation of classroom</w:t>
      </w:r>
      <w:r>
        <w:rPr>
          <w:spacing w:val="-7"/>
          <w:sz w:val="21"/>
        </w:rPr>
        <w:t> </w:t>
      </w:r>
      <w:r>
        <w:rPr>
          <w:sz w:val="21"/>
        </w:rPr>
        <w:t>notes,</w:t>
      </w:r>
      <w:r>
        <w:rPr>
          <w:spacing w:val="-3"/>
          <w:sz w:val="21"/>
        </w:rPr>
        <w:t> </w:t>
      </w:r>
      <w:r>
        <w:rPr>
          <w:sz w:val="21"/>
        </w:rPr>
        <w:t>items</w:t>
      </w:r>
      <w:r>
        <w:rPr>
          <w:spacing w:val="-3"/>
          <w:sz w:val="21"/>
        </w:rPr>
        <w:t> </w:t>
      </w:r>
      <w:r>
        <w:rPr>
          <w:sz w:val="21"/>
        </w:rPr>
        <w:t>distributed</w:t>
      </w:r>
      <w:r>
        <w:rPr>
          <w:spacing w:val="-3"/>
          <w:sz w:val="21"/>
        </w:rPr>
        <w:t> </w:t>
      </w:r>
      <w:r>
        <w:rPr>
          <w:sz w:val="21"/>
        </w:rPr>
        <w:t>to</w:t>
      </w:r>
      <w:r>
        <w:rPr>
          <w:spacing w:val="-3"/>
          <w:sz w:val="21"/>
        </w:rPr>
        <w:t> </w:t>
      </w:r>
      <w:r>
        <w:rPr>
          <w:sz w:val="21"/>
        </w:rPr>
        <w:t>students,</w:t>
      </w:r>
      <w:r>
        <w:rPr>
          <w:spacing w:val="-3"/>
          <w:sz w:val="21"/>
        </w:rPr>
        <w:t> </w:t>
      </w:r>
      <w:r>
        <w:rPr>
          <w:sz w:val="21"/>
        </w:rPr>
        <w:t>and</w:t>
      </w:r>
      <w:r>
        <w:rPr>
          <w:spacing w:val="-3"/>
          <w:sz w:val="21"/>
        </w:rPr>
        <w:t> </w:t>
      </w:r>
      <w:r>
        <w:rPr>
          <w:sz w:val="21"/>
        </w:rPr>
        <w:t>educational</w:t>
      </w:r>
      <w:r>
        <w:rPr>
          <w:spacing w:val="-4"/>
          <w:sz w:val="21"/>
        </w:rPr>
        <w:t> </w:t>
      </w:r>
      <w:r>
        <w:rPr>
          <w:sz w:val="21"/>
        </w:rPr>
        <w:t>software</w:t>
      </w:r>
      <w:r>
        <w:rPr>
          <w:spacing w:val="-3"/>
          <w:sz w:val="21"/>
        </w:rPr>
        <w:t> </w:t>
      </w:r>
      <w:r>
        <w:rPr>
          <w:sz w:val="21"/>
        </w:rPr>
        <w:t>will</w:t>
      </w:r>
      <w:r>
        <w:rPr>
          <w:spacing w:val="-4"/>
          <w:sz w:val="21"/>
        </w:rPr>
        <w:t> </w:t>
      </w:r>
      <w:r>
        <w:rPr>
          <w:sz w:val="21"/>
        </w:rPr>
        <w:t>also</w:t>
      </w:r>
      <w:r>
        <w:rPr>
          <w:spacing w:val="-3"/>
          <w:sz w:val="21"/>
        </w:rPr>
        <w:t> </w:t>
      </w:r>
      <w:r>
        <w:rPr>
          <w:sz w:val="21"/>
        </w:rPr>
        <w:t>be </w:t>
      </w:r>
      <w:r>
        <w:rPr>
          <w:spacing w:val="-2"/>
          <w:sz w:val="21"/>
        </w:rPr>
        <w:t>performed;</w:t>
      </w:r>
    </w:p>
    <w:p>
      <w:pPr>
        <w:pStyle w:val="ListParagraph"/>
        <w:numPr>
          <w:ilvl w:val="3"/>
          <w:numId w:val="1"/>
        </w:numPr>
        <w:tabs>
          <w:tab w:pos="2159" w:val="left" w:leader="none"/>
        </w:tabs>
        <w:spacing w:line="241" w:lineRule="exact" w:before="0" w:after="0"/>
        <w:ind w:left="2159" w:right="0" w:hanging="179"/>
        <w:jc w:val="left"/>
        <w:rPr>
          <w:sz w:val="21"/>
        </w:rPr>
      </w:pPr>
      <w:r>
        <w:rPr>
          <w:sz w:val="21"/>
        </w:rPr>
        <w:t>student</w:t>
      </w:r>
      <w:r>
        <w:rPr>
          <w:spacing w:val="-7"/>
          <w:sz w:val="21"/>
        </w:rPr>
        <w:t> </w:t>
      </w:r>
      <w:r>
        <w:rPr>
          <w:sz w:val="21"/>
        </w:rPr>
        <w:t>evaluations,</w:t>
      </w:r>
      <w:r>
        <w:rPr>
          <w:spacing w:val="-4"/>
          <w:sz w:val="21"/>
        </w:rPr>
        <w:t> </w:t>
      </w:r>
      <w:r>
        <w:rPr>
          <w:sz w:val="21"/>
        </w:rPr>
        <w:t>teaching</w:t>
      </w:r>
      <w:r>
        <w:rPr>
          <w:spacing w:val="-7"/>
          <w:sz w:val="21"/>
        </w:rPr>
        <w:t> </w:t>
      </w:r>
      <w:r>
        <w:rPr>
          <w:sz w:val="21"/>
        </w:rPr>
        <w:t>awards,</w:t>
      </w:r>
      <w:r>
        <w:rPr>
          <w:spacing w:val="-4"/>
          <w:sz w:val="21"/>
        </w:rPr>
        <w:t> </w:t>
      </w:r>
      <w:r>
        <w:rPr>
          <w:sz w:val="21"/>
        </w:rPr>
        <w:t>or</w:t>
      </w:r>
      <w:r>
        <w:rPr>
          <w:spacing w:val="-5"/>
          <w:sz w:val="21"/>
        </w:rPr>
        <w:t> </w:t>
      </w:r>
      <w:r>
        <w:rPr>
          <w:sz w:val="21"/>
        </w:rPr>
        <w:t>other</w:t>
      </w:r>
      <w:r>
        <w:rPr>
          <w:spacing w:val="-4"/>
          <w:sz w:val="21"/>
        </w:rPr>
        <w:t> </w:t>
      </w:r>
      <w:r>
        <w:rPr>
          <w:sz w:val="21"/>
        </w:rPr>
        <w:t>measures</w:t>
      </w:r>
      <w:r>
        <w:rPr>
          <w:spacing w:val="-5"/>
          <w:sz w:val="21"/>
        </w:rPr>
        <w:t> </w:t>
      </w:r>
      <w:r>
        <w:rPr>
          <w:sz w:val="21"/>
        </w:rPr>
        <w:t>of</w:t>
      </w:r>
      <w:r>
        <w:rPr>
          <w:spacing w:val="-5"/>
          <w:sz w:val="21"/>
        </w:rPr>
        <w:t> </w:t>
      </w:r>
      <w:r>
        <w:rPr>
          <w:sz w:val="21"/>
        </w:rPr>
        <w:t>classroom</w:t>
      </w:r>
      <w:r>
        <w:rPr>
          <w:spacing w:val="-7"/>
          <w:sz w:val="21"/>
        </w:rPr>
        <w:t> </w:t>
      </w:r>
      <w:r>
        <w:rPr>
          <w:spacing w:val="-2"/>
          <w:sz w:val="21"/>
        </w:rPr>
        <w:t>effectiveness;</w:t>
      </w:r>
    </w:p>
    <w:p>
      <w:pPr>
        <w:pStyle w:val="ListParagraph"/>
        <w:numPr>
          <w:ilvl w:val="3"/>
          <w:numId w:val="1"/>
        </w:numPr>
        <w:tabs>
          <w:tab w:pos="2160" w:val="left" w:leader="none"/>
        </w:tabs>
        <w:spacing w:line="240" w:lineRule="auto" w:before="0" w:after="0"/>
        <w:ind w:left="2160" w:right="821" w:hanging="180"/>
        <w:jc w:val="left"/>
        <w:rPr>
          <w:sz w:val="21"/>
        </w:rPr>
      </w:pPr>
      <w:r>
        <w:rPr>
          <w:sz w:val="21"/>
        </w:rPr>
        <w:t>effective</w:t>
      </w:r>
      <w:r>
        <w:rPr>
          <w:spacing w:val="-3"/>
          <w:sz w:val="21"/>
        </w:rPr>
        <w:t> </w:t>
      </w:r>
      <w:r>
        <w:rPr>
          <w:sz w:val="21"/>
        </w:rPr>
        <w:t>mentoring,</w:t>
      </w:r>
      <w:r>
        <w:rPr>
          <w:spacing w:val="-5"/>
          <w:sz w:val="21"/>
        </w:rPr>
        <w:t> </w:t>
      </w:r>
      <w:r>
        <w:rPr>
          <w:sz w:val="21"/>
        </w:rPr>
        <w:t>graduate</w:t>
      </w:r>
      <w:r>
        <w:rPr>
          <w:spacing w:val="-5"/>
          <w:sz w:val="21"/>
        </w:rPr>
        <w:t> </w:t>
      </w:r>
      <w:r>
        <w:rPr>
          <w:sz w:val="21"/>
        </w:rPr>
        <w:t>research</w:t>
      </w:r>
      <w:r>
        <w:rPr>
          <w:spacing w:val="-5"/>
          <w:sz w:val="21"/>
        </w:rPr>
        <w:t> </w:t>
      </w:r>
      <w:r>
        <w:rPr>
          <w:sz w:val="21"/>
        </w:rPr>
        <w:t>training</w:t>
      </w:r>
      <w:r>
        <w:rPr>
          <w:spacing w:val="-5"/>
          <w:sz w:val="21"/>
        </w:rPr>
        <w:t> </w:t>
      </w:r>
      <w:r>
        <w:rPr>
          <w:sz w:val="21"/>
        </w:rPr>
        <w:t>and</w:t>
      </w:r>
      <w:r>
        <w:rPr>
          <w:spacing w:val="-5"/>
          <w:sz w:val="21"/>
        </w:rPr>
        <w:t> </w:t>
      </w:r>
      <w:r>
        <w:rPr>
          <w:sz w:val="21"/>
        </w:rPr>
        <w:t>professional</w:t>
      </w:r>
      <w:r>
        <w:rPr>
          <w:spacing w:val="-6"/>
          <w:sz w:val="21"/>
        </w:rPr>
        <w:t> </w:t>
      </w:r>
      <w:r>
        <w:rPr>
          <w:sz w:val="21"/>
        </w:rPr>
        <w:t>development</w:t>
      </w:r>
      <w:r>
        <w:rPr>
          <w:spacing w:val="-6"/>
          <w:sz w:val="21"/>
        </w:rPr>
        <w:t> </w:t>
      </w:r>
      <w:r>
        <w:rPr>
          <w:sz w:val="21"/>
        </w:rPr>
        <w:t>of students as a dissertation or thesis director (Presentations, publications, and</w:t>
      </w:r>
    </w:p>
    <w:p>
      <w:pPr>
        <w:pStyle w:val="BodyText"/>
        <w:spacing w:before="2"/>
        <w:ind w:left="2160"/>
      </w:pPr>
      <w:r>
        <w:rPr/>
        <w:t>extramural</w:t>
      </w:r>
      <w:r>
        <w:rPr>
          <w:spacing w:val="-4"/>
        </w:rPr>
        <w:t> </w:t>
      </w:r>
      <w:r>
        <w:rPr/>
        <w:t>applications</w:t>
      </w:r>
      <w:r>
        <w:rPr>
          <w:spacing w:val="-3"/>
        </w:rPr>
        <w:t> </w:t>
      </w:r>
      <w:r>
        <w:rPr/>
        <w:t>in</w:t>
      </w:r>
      <w:r>
        <w:rPr>
          <w:spacing w:val="-3"/>
        </w:rPr>
        <w:t> </w:t>
      </w:r>
      <w:r>
        <w:rPr/>
        <w:t>support</w:t>
      </w:r>
      <w:r>
        <w:rPr>
          <w:spacing w:val="-4"/>
        </w:rPr>
        <w:t> </w:t>
      </w:r>
      <w:r>
        <w:rPr/>
        <w:t>of</w:t>
      </w:r>
      <w:r>
        <w:rPr>
          <w:spacing w:val="-4"/>
        </w:rPr>
        <w:t> </w:t>
      </w:r>
      <w:r>
        <w:rPr/>
        <w:t>research</w:t>
      </w:r>
      <w:r>
        <w:rPr>
          <w:spacing w:val="-6"/>
        </w:rPr>
        <w:t> </w:t>
      </w:r>
      <w:r>
        <w:rPr/>
        <w:t>by</w:t>
      </w:r>
      <w:r>
        <w:rPr>
          <w:spacing w:val="-8"/>
        </w:rPr>
        <w:t> </w:t>
      </w:r>
      <w:r>
        <w:rPr/>
        <w:t>the</w:t>
      </w:r>
      <w:r>
        <w:rPr>
          <w:spacing w:val="-3"/>
        </w:rPr>
        <w:t> </w:t>
      </w:r>
      <w:r>
        <w:rPr/>
        <w:t>candidate’s</w:t>
      </w:r>
      <w:r>
        <w:rPr>
          <w:spacing w:val="-3"/>
        </w:rPr>
        <w:t> </w:t>
      </w:r>
      <w:r>
        <w:rPr/>
        <w:t>students</w:t>
      </w:r>
      <w:r>
        <w:rPr>
          <w:spacing w:val="-3"/>
        </w:rPr>
        <w:t> </w:t>
      </w:r>
      <w:r>
        <w:rPr/>
        <w:t>will</w:t>
      </w:r>
      <w:r>
        <w:rPr>
          <w:spacing w:val="-4"/>
        </w:rPr>
        <w:t> </w:t>
      </w:r>
      <w:r>
        <w:rPr/>
        <w:t>be </w:t>
      </w:r>
      <w:r>
        <w:rPr>
          <w:spacing w:val="-2"/>
        </w:rPr>
        <w:t>considered);</w:t>
      </w:r>
    </w:p>
    <w:p>
      <w:pPr>
        <w:pStyle w:val="ListParagraph"/>
        <w:numPr>
          <w:ilvl w:val="3"/>
          <w:numId w:val="1"/>
        </w:numPr>
        <w:tabs>
          <w:tab w:pos="2159" w:val="left" w:leader="none"/>
        </w:tabs>
        <w:spacing w:line="240" w:lineRule="exact" w:before="0" w:after="0"/>
        <w:ind w:left="2159" w:right="0" w:hanging="179"/>
        <w:jc w:val="left"/>
        <w:rPr>
          <w:sz w:val="21"/>
        </w:rPr>
      </w:pPr>
      <w:r>
        <w:rPr>
          <w:sz w:val="21"/>
        </w:rPr>
        <w:t>serving</w:t>
      </w:r>
      <w:r>
        <w:rPr>
          <w:spacing w:val="-6"/>
          <w:sz w:val="21"/>
        </w:rPr>
        <w:t> </w:t>
      </w:r>
      <w:r>
        <w:rPr>
          <w:sz w:val="21"/>
        </w:rPr>
        <w:t>on</w:t>
      </w:r>
      <w:r>
        <w:rPr>
          <w:spacing w:val="-4"/>
          <w:sz w:val="21"/>
        </w:rPr>
        <w:t> </w:t>
      </w:r>
      <w:r>
        <w:rPr>
          <w:sz w:val="21"/>
        </w:rPr>
        <w:t>supervisory</w:t>
      </w:r>
      <w:r>
        <w:rPr>
          <w:spacing w:val="-8"/>
          <w:sz w:val="21"/>
        </w:rPr>
        <w:t> </w:t>
      </w:r>
      <w:r>
        <w:rPr>
          <w:sz w:val="21"/>
        </w:rPr>
        <w:t>committees</w:t>
      </w:r>
      <w:r>
        <w:rPr>
          <w:spacing w:val="-5"/>
          <w:sz w:val="21"/>
        </w:rPr>
        <w:t> </w:t>
      </w:r>
      <w:r>
        <w:rPr>
          <w:sz w:val="21"/>
        </w:rPr>
        <w:t>for</w:t>
      </w:r>
      <w:r>
        <w:rPr>
          <w:spacing w:val="-4"/>
          <w:sz w:val="21"/>
        </w:rPr>
        <w:t> </w:t>
      </w:r>
      <w:r>
        <w:rPr>
          <w:sz w:val="21"/>
        </w:rPr>
        <w:t>Ph.D.</w:t>
      </w:r>
      <w:r>
        <w:rPr>
          <w:spacing w:val="-4"/>
          <w:sz w:val="21"/>
        </w:rPr>
        <w:t> </w:t>
      </w:r>
      <w:r>
        <w:rPr>
          <w:sz w:val="21"/>
        </w:rPr>
        <w:t>and</w:t>
      </w:r>
      <w:r>
        <w:rPr>
          <w:spacing w:val="-4"/>
          <w:sz w:val="21"/>
        </w:rPr>
        <w:t> </w:t>
      </w:r>
      <w:r>
        <w:rPr>
          <w:sz w:val="21"/>
        </w:rPr>
        <w:t>M.S.</w:t>
      </w:r>
      <w:r>
        <w:rPr>
          <w:spacing w:val="-3"/>
          <w:sz w:val="21"/>
        </w:rPr>
        <w:t> </w:t>
      </w:r>
      <w:r>
        <w:rPr>
          <w:spacing w:val="-2"/>
          <w:sz w:val="21"/>
        </w:rPr>
        <w:t>students;</w:t>
      </w:r>
    </w:p>
    <w:p>
      <w:pPr>
        <w:pStyle w:val="ListParagraph"/>
        <w:numPr>
          <w:ilvl w:val="3"/>
          <w:numId w:val="1"/>
        </w:numPr>
        <w:tabs>
          <w:tab w:pos="2160" w:val="left" w:leader="none"/>
        </w:tabs>
        <w:spacing w:line="240" w:lineRule="auto" w:before="0" w:after="0"/>
        <w:ind w:left="2160" w:right="976" w:hanging="180"/>
        <w:jc w:val="left"/>
        <w:rPr>
          <w:sz w:val="21"/>
        </w:rPr>
      </w:pPr>
      <w:r>
        <w:rPr>
          <w:sz w:val="21"/>
        </w:rPr>
        <w:t>peer-reviewed</w:t>
      </w:r>
      <w:r>
        <w:rPr>
          <w:spacing w:val="-3"/>
          <w:sz w:val="21"/>
        </w:rPr>
        <w:t> </w:t>
      </w:r>
      <w:r>
        <w:rPr>
          <w:sz w:val="21"/>
        </w:rPr>
        <w:t>publications</w:t>
      </w:r>
      <w:r>
        <w:rPr>
          <w:spacing w:val="-3"/>
          <w:sz w:val="21"/>
        </w:rPr>
        <w:t> </w:t>
      </w:r>
      <w:r>
        <w:rPr>
          <w:sz w:val="21"/>
        </w:rPr>
        <w:t>or</w:t>
      </w:r>
      <w:r>
        <w:rPr>
          <w:spacing w:val="-4"/>
          <w:sz w:val="21"/>
        </w:rPr>
        <w:t> </w:t>
      </w:r>
      <w:r>
        <w:rPr>
          <w:sz w:val="21"/>
        </w:rPr>
        <w:t>other</w:t>
      </w:r>
      <w:r>
        <w:rPr>
          <w:spacing w:val="-4"/>
          <w:sz w:val="21"/>
        </w:rPr>
        <w:t> </w:t>
      </w:r>
      <w:r>
        <w:rPr>
          <w:sz w:val="21"/>
        </w:rPr>
        <w:t>evidence</w:t>
      </w:r>
      <w:r>
        <w:rPr>
          <w:spacing w:val="-3"/>
          <w:sz w:val="21"/>
        </w:rPr>
        <w:t> </w:t>
      </w:r>
      <w:r>
        <w:rPr>
          <w:sz w:val="21"/>
        </w:rPr>
        <w:t>of</w:t>
      </w:r>
      <w:r>
        <w:rPr>
          <w:spacing w:val="-4"/>
          <w:sz w:val="21"/>
        </w:rPr>
        <w:t> </w:t>
      </w:r>
      <w:r>
        <w:rPr>
          <w:sz w:val="21"/>
        </w:rPr>
        <w:t>a</w:t>
      </w:r>
      <w:r>
        <w:rPr>
          <w:spacing w:val="-3"/>
          <w:sz w:val="21"/>
        </w:rPr>
        <w:t> </w:t>
      </w:r>
      <w:r>
        <w:rPr>
          <w:sz w:val="21"/>
        </w:rPr>
        <w:t>national</w:t>
      </w:r>
      <w:r>
        <w:rPr>
          <w:spacing w:val="-7"/>
          <w:sz w:val="21"/>
        </w:rPr>
        <w:t> </w:t>
      </w:r>
      <w:r>
        <w:rPr>
          <w:sz w:val="21"/>
        </w:rPr>
        <w:t>reputation</w:t>
      </w:r>
      <w:r>
        <w:rPr>
          <w:spacing w:val="-3"/>
          <w:sz w:val="21"/>
        </w:rPr>
        <w:t> </w:t>
      </w:r>
      <w:r>
        <w:rPr>
          <w:sz w:val="21"/>
        </w:rPr>
        <w:t>in</w:t>
      </w:r>
      <w:r>
        <w:rPr>
          <w:spacing w:val="-3"/>
          <w:sz w:val="21"/>
        </w:rPr>
        <w:t> </w:t>
      </w:r>
      <w:r>
        <w:rPr>
          <w:sz w:val="21"/>
        </w:rPr>
        <w:t>which teaching/mentoring is the primary focus.</w:t>
      </w:r>
    </w:p>
    <w:p>
      <w:pPr>
        <w:pStyle w:val="BodyText"/>
        <w:spacing w:before="38"/>
      </w:pPr>
    </w:p>
    <w:p>
      <w:pPr>
        <w:pStyle w:val="BodyText"/>
        <w:ind w:left="1440"/>
      </w:pPr>
      <w:r>
        <w:rPr>
          <w:b/>
        </w:rPr>
        <w:t>Service</w:t>
      </w:r>
      <w:r>
        <w:rPr/>
        <w:t>: Responsible committee service includes professional activities for governmental, University,</w:t>
      </w:r>
      <w:r>
        <w:rPr>
          <w:spacing w:val="-3"/>
        </w:rPr>
        <w:t> </w:t>
      </w:r>
      <w:r>
        <w:rPr/>
        <w:t>College,</w:t>
      </w:r>
      <w:r>
        <w:rPr>
          <w:spacing w:val="-3"/>
        </w:rPr>
        <w:t> </w:t>
      </w:r>
      <w:r>
        <w:rPr/>
        <w:t>School,</w:t>
      </w:r>
      <w:r>
        <w:rPr>
          <w:spacing w:val="-5"/>
        </w:rPr>
        <w:t> </w:t>
      </w:r>
      <w:r>
        <w:rPr/>
        <w:t>Department,</w:t>
      </w:r>
      <w:r>
        <w:rPr>
          <w:spacing w:val="-3"/>
        </w:rPr>
        <w:t> </w:t>
      </w:r>
      <w:r>
        <w:rPr/>
        <w:t>or</w:t>
      </w:r>
      <w:r>
        <w:rPr>
          <w:spacing w:val="-4"/>
        </w:rPr>
        <w:t> </w:t>
      </w:r>
      <w:r>
        <w:rPr/>
        <w:t>professional</w:t>
      </w:r>
      <w:r>
        <w:rPr>
          <w:spacing w:val="-6"/>
        </w:rPr>
        <w:t> </w:t>
      </w:r>
      <w:r>
        <w:rPr/>
        <w:t>organizations.</w:t>
      </w:r>
      <w:r>
        <w:rPr>
          <w:spacing w:val="-5"/>
        </w:rPr>
        <w:t> </w:t>
      </w:r>
      <w:r>
        <w:rPr/>
        <w:t>At</w:t>
      </w:r>
      <w:r>
        <w:rPr>
          <w:spacing w:val="-4"/>
        </w:rPr>
        <w:t> </w:t>
      </w:r>
      <w:r>
        <w:rPr/>
        <w:t>least</w:t>
      </w:r>
      <w:r>
        <w:rPr>
          <w:spacing w:val="-4"/>
        </w:rPr>
        <w:t> </w:t>
      </w:r>
      <w:r>
        <w:rPr/>
        <w:t>two</w:t>
      </w:r>
      <w:r>
        <w:rPr>
          <w:spacing w:val="-3"/>
        </w:rPr>
        <w:t> </w:t>
      </w:r>
      <w:r>
        <w:rPr/>
        <w:t>of</w:t>
      </w:r>
      <w:r>
        <w:rPr>
          <w:spacing w:val="-4"/>
        </w:rPr>
        <w:t> </w:t>
      </w:r>
      <w:r>
        <w:rPr/>
        <w:t>these service activities are required. Letters of evaluation that confirm or explain service will be</w:t>
      </w:r>
    </w:p>
    <w:p>
      <w:pPr>
        <w:pStyle w:val="BodyText"/>
        <w:ind w:left="1440"/>
      </w:pPr>
      <w:r>
        <w:rPr/>
        <w:t>solicited.</w:t>
      </w:r>
      <w:r>
        <w:rPr>
          <w:spacing w:val="-3"/>
        </w:rPr>
        <w:t> </w:t>
      </w:r>
      <w:r>
        <w:rPr/>
        <w:t>The</w:t>
      </w:r>
      <w:r>
        <w:rPr>
          <w:spacing w:val="-3"/>
        </w:rPr>
        <w:t> </w:t>
      </w:r>
      <w:r>
        <w:rPr/>
        <w:t>candidate’s</w:t>
      </w:r>
      <w:r>
        <w:rPr>
          <w:spacing w:val="-3"/>
        </w:rPr>
        <w:t> </w:t>
      </w:r>
      <w:r>
        <w:rPr/>
        <w:t>service</w:t>
      </w:r>
      <w:r>
        <w:rPr>
          <w:spacing w:val="-3"/>
        </w:rPr>
        <w:t> </w:t>
      </w:r>
      <w:r>
        <w:rPr/>
        <w:t>should</w:t>
      </w:r>
      <w:r>
        <w:rPr>
          <w:spacing w:val="-3"/>
        </w:rPr>
        <w:t> </w:t>
      </w:r>
      <w:r>
        <w:rPr/>
        <w:t>support</w:t>
      </w:r>
      <w:r>
        <w:rPr>
          <w:spacing w:val="-4"/>
        </w:rPr>
        <w:t> </w:t>
      </w:r>
      <w:r>
        <w:rPr/>
        <w:t>the</w:t>
      </w:r>
      <w:r>
        <w:rPr>
          <w:spacing w:val="-3"/>
        </w:rPr>
        <w:t> </w:t>
      </w:r>
      <w:r>
        <w:rPr/>
        <w:t>mission,</w:t>
      </w:r>
      <w:r>
        <w:rPr>
          <w:spacing w:val="-3"/>
        </w:rPr>
        <w:t> </w:t>
      </w:r>
      <w:r>
        <w:rPr/>
        <w:t>goals,</w:t>
      </w:r>
      <w:r>
        <w:rPr>
          <w:spacing w:val="-3"/>
        </w:rPr>
        <w:t> </w:t>
      </w:r>
      <w:r>
        <w:rPr/>
        <w:t>and</w:t>
      </w:r>
      <w:r>
        <w:rPr>
          <w:spacing w:val="-3"/>
        </w:rPr>
        <w:t> </w:t>
      </w:r>
      <w:r>
        <w:rPr/>
        <w:t>operation</w:t>
      </w:r>
      <w:r>
        <w:rPr>
          <w:spacing w:val="-3"/>
        </w:rPr>
        <w:t> </w:t>
      </w:r>
      <w:r>
        <w:rPr/>
        <w:t>of</w:t>
      </w:r>
      <w:r>
        <w:rPr>
          <w:spacing w:val="-4"/>
        </w:rPr>
        <w:t> </w:t>
      </w:r>
      <w:r>
        <w:rPr/>
        <w:t>the Department, College or University</w:t>
      </w:r>
    </w:p>
    <w:p>
      <w:pPr>
        <w:pStyle w:val="BodyText"/>
        <w:spacing w:before="39"/>
      </w:pPr>
    </w:p>
    <w:p>
      <w:pPr>
        <w:pStyle w:val="BodyText"/>
        <w:ind w:right="355"/>
        <w:jc w:val="center"/>
      </w:pPr>
      <w:r>
        <w:rPr/>
        <w:t>Education</w:t>
      </w:r>
      <w:r>
        <w:rPr>
          <w:spacing w:val="-8"/>
        </w:rPr>
        <w:t> </w:t>
      </w:r>
      <w:r>
        <w:rPr>
          <w:spacing w:val="-2"/>
        </w:rPr>
        <w:t>Track</w:t>
      </w:r>
    </w:p>
    <w:p>
      <w:pPr>
        <w:pStyle w:val="BodyText"/>
        <w:spacing w:before="38"/>
      </w:pPr>
    </w:p>
    <w:p>
      <w:pPr>
        <w:pStyle w:val="BodyText"/>
        <w:ind w:left="1440" w:right="360"/>
      </w:pPr>
      <w:r>
        <w:rPr>
          <w:b/>
        </w:rPr>
        <w:t>Scholarship: </w:t>
      </w:r>
      <w:r>
        <w:rPr/>
        <w:t>The Bargaining Unit Faculty candidate should have established a reputation as an</w:t>
      </w:r>
      <w:r>
        <w:rPr>
          <w:spacing w:val="-2"/>
        </w:rPr>
        <w:t> </w:t>
      </w:r>
      <w:r>
        <w:rPr/>
        <w:t>independent,</w:t>
      </w:r>
      <w:r>
        <w:rPr>
          <w:spacing w:val="-2"/>
        </w:rPr>
        <w:t> </w:t>
      </w:r>
      <w:r>
        <w:rPr/>
        <w:t>productive</w:t>
      </w:r>
      <w:r>
        <w:rPr>
          <w:spacing w:val="-2"/>
        </w:rPr>
        <w:t> </w:t>
      </w:r>
      <w:r>
        <w:rPr/>
        <w:t>scientist</w:t>
      </w:r>
      <w:r>
        <w:rPr>
          <w:spacing w:val="-4"/>
        </w:rPr>
        <w:t> </w:t>
      </w:r>
      <w:r>
        <w:rPr/>
        <w:t>as</w:t>
      </w:r>
      <w:r>
        <w:rPr>
          <w:spacing w:val="-3"/>
        </w:rPr>
        <w:t> </w:t>
      </w:r>
      <w:r>
        <w:rPr/>
        <w:t>reflected</w:t>
      </w:r>
      <w:r>
        <w:rPr>
          <w:spacing w:val="-2"/>
        </w:rPr>
        <w:t> </w:t>
      </w:r>
      <w:r>
        <w:rPr/>
        <w:t>by</w:t>
      </w:r>
      <w:r>
        <w:rPr>
          <w:spacing w:val="-7"/>
        </w:rPr>
        <w:t> </w:t>
      </w:r>
      <w:r>
        <w:rPr/>
        <w:t>peer</w:t>
      </w:r>
      <w:r>
        <w:rPr>
          <w:spacing w:val="-3"/>
        </w:rPr>
        <w:t> </w:t>
      </w:r>
      <w:r>
        <w:rPr/>
        <w:t>recognition</w:t>
      </w:r>
      <w:r>
        <w:rPr>
          <w:spacing w:val="-2"/>
        </w:rPr>
        <w:t> </w:t>
      </w:r>
      <w:r>
        <w:rPr/>
        <w:t>at</w:t>
      </w:r>
      <w:r>
        <w:rPr>
          <w:spacing w:val="-3"/>
        </w:rPr>
        <w:t> </w:t>
      </w:r>
      <w:r>
        <w:rPr/>
        <w:t>the</w:t>
      </w:r>
      <w:r>
        <w:rPr>
          <w:spacing w:val="-2"/>
        </w:rPr>
        <w:t> </w:t>
      </w:r>
      <w:r>
        <w:rPr/>
        <w:t>national</w:t>
      </w:r>
      <w:r>
        <w:rPr>
          <w:spacing w:val="-3"/>
        </w:rPr>
        <w:t> </w:t>
      </w:r>
      <w:r>
        <w:rPr/>
        <w:t>level.</w:t>
      </w:r>
      <w:r>
        <w:rPr>
          <w:spacing w:val="-2"/>
        </w:rPr>
        <w:t> </w:t>
      </w:r>
      <w:r>
        <w:rPr/>
        <w:t>This will require quantitative evidence of ongoing, productive research. A minimum of four high quality, peer-reviewed education-based research articles as defined below will be required:</w:t>
      </w:r>
    </w:p>
    <w:p>
      <w:pPr>
        <w:pStyle w:val="BodyText"/>
        <w:spacing w:before="39"/>
      </w:pPr>
    </w:p>
    <w:p>
      <w:pPr>
        <w:pStyle w:val="ListParagraph"/>
        <w:numPr>
          <w:ilvl w:val="0"/>
          <w:numId w:val="2"/>
        </w:numPr>
        <w:tabs>
          <w:tab w:pos="2160" w:val="left" w:leader="none"/>
        </w:tabs>
        <w:spacing w:line="240" w:lineRule="auto" w:before="0" w:after="0"/>
        <w:ind w:left="2160" w:right="483" w:hanging="360"/>
        <w:jc w:val="left"/>
        <w:rPr>
          <w:sz w:val="21"/>
        </w:rPr>
      </w:pPr>
      <w:r>
        <w:rPr>
          <w:sz w:val="21"/>
        </w:rPr>
        <w:t>The</w:t>
      </w:r>
      <w:r>
        <w:rPr>
          <w:spacing w:val="-4"/>
          <w:sz w:val="21"/>
        </w:rPr>
        <w:t> </w:t>
      </w:r>
      <w:r>
        <w:rPr>
          <w:sz w:val="21"/>
        </w:rPr>
        <w:t>publications</w:t>
      </w:r>
      <w:r>
        <w:rPr>
          <w:spacing w:val="-4"/>
          <w:sz w:val="21"/>
        </w:rPr>
        <w:t> </w:t>
      </w:r>
      <w:r>
        <w:rPr>
          <w:sz w:val="21"/>
        </w:rPr>
        <w:t>provide</w:t>
      </w:r>
      <w:r>
        <w:rPr>
          <w:spacing w:val="-4"/>
          <w:sz w:val="21"/>
        </w:rPr>
        <w:t> </w:t>
      </w:r>
      <w:r>
        <w:rPr>
          <w:sz w:val="21"/>
        </w:rPr>
        <w:t>original</w:t>
      </w:r>
      <w:r>
        <w:rPr>
          <w:spacing w:val="-5"/>
          <w:sz w:val="21"/>
        </w:rPr>
        <w:t> </w:t>
      </w:r>
      <w:r>
        <w:rPr>
          <w:sz w:val="21"/>
        </w:rPr>
        <w:t>findings</w:t>
      </w:r>
      <w:r>
        <w:rPr>
          <w:spacing w:val="-4"/>
          <w:sz w:val="21"/>
        </w:rPr>
        <w:t> </w:t>
      </w:r>
      <w:r>
        <w:rPr>
          <w:sz w:val="21"/>
        </w:rPr>
        <w:t>in</w:t>
      </w:r>
      <w:r>
        <w:rPr>
          <w:spacing w:val="-4"/>
          <w:sz w:val="21"/>
        </w:rPr>
        <w:t> </w:t>
      </w:r>
      <w:r>
        <w:rPr>
          <w:sz w:val="21"/>
        </w:rPr>
        <w:t>biomedical-related</w:t>
      </w:r>
      <w:r>
        <w:rPr>
          <w:spacing w:val="-4"/>
          <w:sz w:val="21"/>
        </w:rPr>
        <w:t> </w:t>
      </w:r>
      <w:r>
        <w:rPr>
          <w:sz w:val="21"/>
        </w:rPr>
        <w:t>education</w:t>
      </w:r>
      <w:r>
        <w:rPr>
          <w:spacing w:val="-4"/>
          <w:sz w:val="21"/>
        </w:rPr>
        <w:t> </w:t>
      </w:r>
      <w:r>
        <w:rPr>
          <w:sz w:val="21"/>
        </w:rPr>
        <w:t>(no</w:t>
      </w:r>
      <w:r>
        <w:rPr>
          <w:spacing w:val="-7"/>
          <w:sz w:val="21"/>
        </w:rPr>
        <w:t> </w:t>
      </w:r>
      <w:r>
        <w:rPr>
          <w:sz w:val="21"/>
        </w:rPr>
        <w:t>more than one of which should be a clinical case study or problem based learning experience) and must appear in peer-reviewed journals (print or electronic media).</w:t>
      </w:r>
    </w:p>
    <w:p>
      <w:pPr>
        <w:pStyle w:val="ListParagraph"/>
        <w:numPr>
          <w:ilvl w:val="0"/>
          <w:numId w:val="2"/>
        </w:numPr>
        <w:tabs>
          <w:tab w:pos="2160" w:val="left" w:leader="none"/>
        </w:tabs>
        <w:spacing w:line="240" w:lineRule="auto" w:before="0" w:after="0"/>
        <w:ind w:left="2160" w:right="497" w:hanging="360"/>
        <w:jc w:val="both"/>
        <w:rPr>
          <w:sz w:val="21"/>
        </w:rPr>
      </w:pPr>
      <w:r>
        <w:rPr>
          <w:sz w:val="21"/>
        </w:rPr>
        <w:t>The publications must represent reports of work performed during the probationary period</w:t>
      </w:r>
      <w:r>
        <w:rPr>
          <w:spacing w:val="-2"/>
          <w:sz w:val="21"/>
        </w:rPr>
        <w:t> </w:t>
      </w:r>
      <w:r>
        <w:rPr>
          <w:sz w:val="21"/>
        </w:rPr>
        <w:t>at</w:t>
      </w:r>
      <w:r>
        <w:rPr>
          <w:spacing w:val="-3"/>
          <w:sz w:val="21"/>
        </w:rPr>
        <w:t> </w:t>
      </w:r>
      <w:r>
        <w:rPr>
          <w:sz w:val="21"/>
        </w:rPr>
        <w:t>WSU</w:t>
      </w:r>
      <w:r>
        <w:rPr>
          <w:spacing w:val="-1"/>
          <w:sz w:val="21"/>
        </w:rPr>
        <w:t> </w:t>
      </w:r>
      <w:r>
        <w:rPr>
          <w:sz w:val="21"/>
        </w:rPr>
        <w:t>in</w:t>
      </w:r>
      <w:r>
        <w:rPr>
          <w:spacing w:val="-2"/>
          <w:sz w:val="21"/>
        </w:rPr>
        <w:t> </w:t>
      </w:r>
      <w:r>
        <w:rPr>
          <w:sz w:val="21"/>
        </w:rPr>
        <w:t>which</w:t>
      </w:r>
      <w:r>
        <w:rPr>
          <w:spacing w:val="-5"/>
          <w:sz w:val="21"/>
        </w:rPr>
        <w:t> </w:t>
      </w:r>
      <w:r>
        <w:rPr>
          <w:sz w:val="21"/>
        </w:rPr>
        <w:t>the</w:t>
      </w:r>
      <w:r>
        <w:rPr>
          <w:spacing w:val="-5"/>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the</w:t>
      </w:r>
      <w:r>
        <w:rPr>
          <w:spacing w:val="-2"/>
          <w:sz w:val="21"/>
        </w:rPr>
        <w:t> </w:t>
      </w:r>
      <w:r>
        <w:rPr>
          <w:sz w:val="21"/>
        </w:rPr>
        <w:t>primary</w:t>
      </w:r>
      <w:r>
        <w:rPr>
          <w:spacing w:val="-5"/>
          <w:sz w:val="21"/>
        </w:rPr>
        <w:t> </w:t>
      </w:r>
      <w:r>
        <w:rPr>
          <w:sz w:val="21"/>
        </w:rPr>
        <w:t>author</w:t>
      </w:r>
      <w:r>
        <w:rPr>
          <w:spacing w:val="-3"/>
          <w:sz w:val="21"/>
        </w:rPr>
        <w:t> </w:t>
      </w:r>
      <w:r>
        <w:rPr>
          <w:sz w:val="21"/>
        </w:rPr>
        <w:t>or</w:t>
      </w:r>
      <w:r>
        <w:rPr>
          <w:spacing w:val="-3"/>
          <w:sz w:val="21"/>
        </w:rPr>
        <w:t> </w:t>
      </w:r>
      <w:r>
        <w:rPr>
          <w:sz w:val="21"/>
        </w:rPr>
        <w:t>played</w:t>
      </w:r>
      <w:r>
        <w:rPr>
          <w:spacing w:val="-2"/>
          <w:sz w:val="21"/>
        </w:rPr>
        <w:t> </w:t>
      </w:r>
      <w:r>
        <w:rPr>
          <w:sz w:val="21"/>
        </w:rPr>
        <w:t>a major role in the inception, design, and implementation of the research.</w:t>
      </w:r>
    </w:p>
    <w:p>
      <w:pPr>
        <w:pStyle w:val="ListParagraph"/>
        <w:spacing w:after="0" w:line="240" w:lineRule="auto"/>
        <w:jc w:val="both"/>
        <w:rPr>
          <w:sz w:val="21"/>
        </w:rPr>
        <w:sectPr>
          <w:pgSz w:w="12240" w:h="15840"/>
          <w:pgMar w:top="1360" w:bottom="280" w:left="1440" w:right="1080"/>
        </w:sectPr>
      </w:pPr>
    </w:p>
    <w:p>
      <w:pPr>
        <w:pStyle w:val="BodyText"/>
        <w:spacing w:before="73"/>
        <w:ind w:left="1440" w:right="420"/>
      </w:pPr>
      <w:r>
        <w:rPr/>
        <w:t>Promotion</w:t>
      </w:r>
      <w:r>
        <w:rPr>
          <w:spacing w:val="-3"/>
        </w:rPr>
        <w:t> </w:t>
      </w:r>
      <w:r>
        <w:rPr/>
        <w:t>and</w:t>
      </w:r>
      <w:r>
        <w:rPr>
          <w:spacing w:val="-3"/>
        </w:rPr>
        <w:t> </w:t>
      </w:r>
      <w:r>
        <w:rPr/>
        <w:t>tenure</w:t>
      </w:r>
      <w:r>
        <w:rPr>
          <w:spacing w:val="-3"/>
        </w:rPr>
        <w:t> </w:t>
      </w:r>
      <w:r>
        <w:rPr/>
        <w:t>also</w:t>
      </w:r>
      <w:r>
        <w:rPr>
          <w:spacing w:val="-3"/>
        </w:rPr>
        <w:t> </w:t>
      </w:r>
      <w:r>
        <w:rPr/>
        <w:t>requires</w:t>
      </w:r>
      <w:r>
        <w:rPr>
          <w:spacing w:val="-4"/>
        </w:rPr>
        <w:t> </w:t>
      </w:r>
      <w:r>
        <w:rPr/>
        <w:t>extramural</w:t>
      </w:r>
      <w:r>
        <w:rPr>
          <w:spacing w:val="-4"/>
        </w:rPr>
        <w:t> </w:t>
      </w:r>
      <w:r>
        <w:rPr/>
        <w:t>funding,</w:t>
      </w:r>
      <w:r>
        <w:rPr>
          <w:spacing w:val="-3"/>
        </w:rPr>
        <w:t> </w:t>
      </w:r>
      <w:r>
        <w:rPr/>
        <w:t>obtained</w:t>
      </w:r>
      <w:r>
        <w:rPr>
          <w:spacing w:val="-3"/>
        </w:rPr>
        <w:t> </w:t>
      </w:r>
      <w:r>
        <w:rPr/>
        <w:t>as</w:t>
      </w:r>
      <w:r>
        <w:rPr>
          <w:spacing w:val="-6"/>
        </w:rPr>
        <w:t> </w:t>
      </w:r>
      <w:r>
        <w:rPr/>
        <w:t>Principal</w:t>
      </w:r>
      <w:r>
        <w:rPr>
          <w:spacing w:val="-4"/>
        </w:rPr>
        <w:t> </w:t>
      </w:r>
      <w:r>
        <w:rPr/>
        <w:t>Investigator,</w:t>
      </w:r>
      <w:r>
        <w:rPr>
          <w:spacing w:val="-3"/>
        </w:rPr>
        <w:t> </w:t>
      </w:r>
      <w:r>
        <w:rPr/>
        <w:t>at any</w:t>
      </w:r>
      <w:r>
        <w:rPr>
          <w:spacing w:val="-1"/>
        </w:rPr>
        <w:t> </w:t>
      </w:r>
      <w:r>
        <w:rPr/>
        <w:t>time during the probationary</w:t>
      </w:r>
      <w:r>
        <w:rPr>
          <w:spacing w:val="-3"/>
        </w:rPr>
        <w:t> </w:t>
      </w:r>
      <w:r>
        <w:rPr/>
        <w:t>period amounting to at least $50,000 in direct funds</w:t>
      </w:r>
      <w:r>
        <w:rPr>
          <w:spacing w:val="-1"/>
        </w:rPr>
        <w:t> </w:t>
      </w:r>
      <w:r>
        <w:rPr/>
        <w:t>over a period of 2 or more years with one grant being funded as the result of a national peer reviewed competition. If a new Bargaining Unit Faculty member obtains appointment at WSU and has existing national funding, funding transferred to WSU will count toward the two year/$50,000 requirements. For collaborative grants, the contribution towards the</w:t>
      </w:r>
    </w:p>
    <w:p>
      <w:pPr>
        <w:pStyle w:val="BodyText"/>
        <w:spacing w:before="1"/>
        <w:ind w:left="1440"/>
      </w:pPr>
      <w:r>
        <w:rPr/>
        <w:t>$50,000</w:t>
      </w:r>
      <w:r>
        <w:rPr>
          <w:spacing w:val="-3"/>
        </w:rPr>
        <w:t> </w:t>
      </w:r>
      <w:r>
        <w:rPr/>
        <w:t>funding</w:t>
      </w:r>
      <w:r>
        <w:rPr>
          <w:spacing w:val="-3"/>
        </w:rPr>
        <w:t> </w:t>
      </w:r>
      <w:r>
        <w:rPr/>
        <w:t>threshold</w:t>
      </w:r>
      <w:r>
        <w:rPr>
          <w:spacing w:val="-3"/>
        </w:rPr>
        <w:t> </w:t>
      </w:r>
      <w:r>
        <w:rPr/>
        <w:t>will</w:t>
      </w:r>
      <w:r>
        <w:rPr>
          <w:spacing w:val="-3"/>
        </w:rPr>
        <w:t> </w:t>
      </w:r>
      <w:r>
        <w:rPr/>
        <w:t>be</w:t>
      </w:r>
      <w:r>
        <w:rPr>
          <w:spacing w:val="-3"/>
        </w:rPr>
        <w:t> </w:t>
      </w:r>
      <w:r>
        <w:rPr/>
        <w:t>a</w:t>
      </w:r>
      <w:r>
        <w:rPr>
          <w:spacing w:val="-3"/>
        </w:rPr>
        <w:t> </w:t>
      </w:r>
      <w:r>
        <w:rPr/>
        <w:t>fraction</w:t>
      </w:r>
      <w:r>
        <w:rPr>
          <w:spacing w:val="-3"/>
        </w:rPr>
        <w:t> </w:t>
      </w:r>
      <w:r>
        <w:rPr/>
        <w:t>of</w:t>
      </w:r>
      <w:r>
        <w:rPr>
          <w:spacing w:val="-3"/>
        </w:rPr>
        <w:t> </w:t>
      </w:r>
      <w:r>
        <w:rPr/>
        <w:t>the</w:t>
      </w:r>
      <w:r>
        <w:rPr>
          <w:spacing w:val="-3"/>
        </w:rPr>
        <w:t> </w:t>
      </w:r>
      <w:r>
        <w:rPr/>
        <w:t>total</w:t>
      </w:r>
      <w:r>
        <w:rPr>
          <w:spacing w:val="-3"/>
        </w:rPr>
        <w:t> </w:t>
      </w:r>
      <w:r>
        <w:rPr/>
        <w:t>award</w:t>
      </w:r>
      <w:r>
        <w:rPr>
          <w:spacing w:val="-3"/>
        </w:rPr>
        <w:t> </w:t>
      </w:r>
      <w:r>
        <w:rPr/>
        <w:t>as</w:t>
      </w:r>
      <w:r>
        <w:rPr>
          <w:spacing w:val="-3"/>
        </w:rPr>
        <w:t> </w:t>
      </w:r>
      <w:r>
        <w:rPr/>
        <w:t>reflected</w:t>
      </w:r>
      <w:r>
        <w:rPr>
          <w:spacing w:val="-3"/>
        </w:rPr>
        <w:t> </w:t>
      </w:r>
      <w:r>
        <w:rPr/>
        <w:t>in</w:t>
      </w:r>
      <w:r>
        <w:rPr>
          <w:spacing w:val="-3"/>
        </w:rPr>
        <w:t> </w:t>
      </w:r>
      <w:r>
        <w:rPr/>
        <w:t>the</w:t>
      </w:r>
      <w:r>
        <w:rPr>
          <w:spacing w:val="-3"/>
        </w:rPr>
        <w:t> </w:t>
      </w:r>
      <w:r>
        <w:rPr/>
        <w:t>individual’s percentage of effort relative to the other collaborators on the funded award.</w:t>
      </w:r>
    </w:p>
    <w:p>
      <w:pPr>
        <w:pStyle w:val="BodyText"/>
        <w:spacing w:before="39"/>
      </w:pPr>
    </w:p>
    <w:p>
      <w:pPr>
        <w:pStyle w:val="BodyText"/>
        <w:ind w:left="1440" w:right="360"/>
      </w:pPr>
      <w:r>
        <w:rPr/>
        <w:t>At</w:t>
      </w:r>
      <w:r>
        <w:rPr>
          <w:spacing w:val="-3"/>
        </w:rPr>
        <w:t> </w:t>
      </w:r>
      <w:r>
        <w:rPr/>
        <w:t>least</w:t>
      </w:r>
      <w:r>
        <w:rPr>
          <w:spacing w:val="-3"/>
        </w:rPr>
        <w:t> </w:t>
      </w:r>
      <w:r>
        <w:rPr/>
        <w:t>two</w:t>
      </w:r>
      <w:r>
        <w:rPr>
          <w:spacing w:val="-2"/>
        </w:rPr>
        <w:t> </w:t>
      </w:r>
      <w:r>
        <w:rPr/>
        <w:t>items</w:t>
      </w:r>
      <w:r>
        <w:rPr>
          <w:spacing w:val="-2"/>
        </w:rPr>
        <w:t> </w:t>
      </w:r>
      <w:r>
        <w:rPr/>
        <w:t>of</w:t>
      </w:r>
      <w:r>
        <w:rPr>
          <w:spacing w:val="-3"/>
        </w:rPr>
        <w:t> </w:t>
      </w:r>
      <w:r>
        <w:rPr/>
        <w:t>Scholarly</w:t>
      </w:r>
      <w:r>
        <w:rPr>
          <w:spacing w:val="-7"/>
        </w:rPr>
        <w:t> </w:t>
      </w:r>
      <w:r>
        <w:rPr/>
        <w:t>Professional</w:t>
      </w:r>
      <w:r>
        <w:rPr>
          <w:spacing w:val="-3"/>
        </w:rPr>
        <w:t> </w:t>
      </w:r>
      <w:r>
        <w:rPr/>
        <w:t>Activity</w:t>
      </w:r>
      <w:r>
        <w:rPr>
          <w:spacing w:val="-5"/>
        </w:rPr>
        <w:t> </w:t>
      </w:r>
      <w:r>
        <w:rPr/>
        <w:t>from</w:t>
      </w:r>
      <w:r>
        <w:rPr>
          <w:spacing w:val="-2"/>
        </w:rPr>
        <w:t> </w:t>
      </w:r>
      <w:r>
        <w:rPr/>
        <w:t>the</w:t>
      </w:r>
      <w:r>
        <w:rPr>
          <w:spacing w:val="-2"/>
        </w:rPr>
        <w:t> </w:t>
      </w:r>
      <w:r>
        <w:rPr/>
        <w:t>following</w:t>
      </w:r>
      <w:r>
        <w:rPr>
          <w:spacing w:val="-2"/>
        </w:rPr>
        <w:t> </w:t>
      </w:r>
      <w:r>
        <w:rPr/>
        <w:t>list:</w:t>
      </w:r>
      <w:r>
        <w:rPr>
          <w:spacing w:val="-3"/>
        </w:rPr>
        <w:t> </w:t>
      </w:r>
      <w:r>
        <w:rPr/>
        <w:t>serving</w:t>
      </w:r>
      <w:r>
        <w:rPr>
          <w:spacing w:val="-2"/>
        </w:rPr>
        <w:t> </w:t>
      </w:r>
      <w:r>
        <w:rPr/>
        <w:t>as</w:t>
      </w:r>
      <w:r>
        <w:rPr>
          <w:spacing w:val="-3"/>
        </w:rPr>
        <w:t> </w:t>
      </w:r>
      <w:r>
        <w:rPr/>
        <w:t>an</w:t>
      </w:r>
      <w:r>
        <w:rPr>
          <w:spacing w:val="-2"/>
        </w:rPr>
        <w:t> </w:t>
      </w:r>
      <w:r>
        <w:rPr/>
        <w:t>ad-hoc reviewer for an extramural funding agency or peer-reviewed journal, serving as a grant review panel member for an extramural funding agency, serving as an Editorial Board member for a scientific or educational journal, organizing a national or regional meeting, presentations at national or international meetings, developing fields of scientific research or educational expertise, e.g. curricula, technology outside WSU.</w:t>
      </w:r>
    </w:p>
    <w:p>
      <w:pPr>
        <w:pStyle w:val="BodyText"/>
        <w:spacing w:before="38"/>
      </w:pPr>
    </w:p>
    <w:p>
      <w:pPr>
        <w:pStyle w:val="BodyText"/>
        <w:ind w:left="1440" w:right="420"/>
      </w:pPr>
      <w:r>
        <w:rPr/>
        <w:t>External</w:t>
      </w:r>
      <w:r>
        <w:rPr>
          <w:spacing w:val="-3"/>
        </w:rPr>
        <w:t> </w:t>
      </w:r>
      <w:r>
        <w:rPr/>
        <w:t>letters</w:t>
      </w:r>
      <w:r>
        <w:rPr>
          <w:spacing w:val="-2"/>
        </w:rPr>
        <w:t> </w:t>
      </w:r>
      <w:r>
        <w:rPr/>
        <w:t>from</w:t>
      </w:r>
      <w:r>
        <w:rPr>
          <w:spacing w:val="-6"/>
        </w:rPr>
        <w:t> </w:t>
      </w:r>
      <w:r>
        <w:rPr/>
        <w:t>individuals</w:t>
      </w:r>
      <w:r>
        <w:rPr>
          <w:spacing w:val="-2"/>
        </w:rPr>
        <w:t> </w:t>
      </w:r>
      <w:r>
        <w:rPr/>
        <w:t>in</w:t>
      </w:r>
      <w:r>
        <w:rPr>
          <w:spacing w:val="-2"/>
        </w:rPr>
        <w:t> </w:t>
      </w:r>
      <w:r>
        <w:rPr/>
        <w:t>the</w:t>
      </w:r>
      <w:r>
        <w:rPr>
          <w:spacing w:val="-2"/>
        </w:rPr>
        <w:t> </w:t>
      </w:r>
      <w:r>
        <w:rPr/>
        <w:t>candidate’s</w:t>
      </w:r>
      <w:r>
        <w:rPr>
          <w:spacing w:val="-2"/>
        </w:rPr>
        <w:t> </w:t>
      </w:r>
      <w:r>
        <w:rPr/>
        <w:t>area</w:t>
      </w:r>
      <w:r>
        <w:rPr>
          <w:spacing w:val="-5"/>
        </w:rPr>
        <w:t> </w:t>
      </w:r>
      <w:r>
        <w:rPr/>
        <w:t>of</w:t>
      </w:r>
      <w:r>
        <w:rPr>
          <w:spacing w:val="-3"/>
        </w:rPr>
        <w:t> </w:t>
      </w:r>
      <w:r>
        <w:rPr/>
        <w:t>professional</w:t>
      </w:r>
      <w:r>
        <w:rPr>
          <w:spacing w:val="-3"/>
        </w:rPr>
        <w:t> </w:t>
      </w:r>
      <w:r>
        <w:rPr/>
        <w:t>expertise</w:t>
      </w:r>
      <w:r>
        <w:rPr>
          <w:spacing w:val="-3"/>
        </w:rPr>
        <w:t> </w:t>
      </w:r>
      <w:r>
        <w:rPr/>
        <w:t>are</w:t>
      </w:r>
      <w:r>
        <w:rPr>
          <w:spacing w:val="-2"/>
        </w:rPr>
        <w:t> </w:t>
      </w:r>
      <w:r>
        <w:rPr/>
        <w:t>required and will be used for evaluation. Five such letters are to be solicited from a list generated by the FDC. The list can include, but need not be limited to, names suggested by</w:t>
      </w:r>
      <w:r>
        <w:rPr>
          <w:spacing w:val="-1"/>
        </w:rPr>
        <w:t> </w:t>
      </w:r>
      <w:r>
        <w:rPr/>
        <w:t>the candidate. These individuals cannot be collaborators or scientific mentors. The candidate and the FDC must agree on the final list of external reviewers. All external letters must be forwarded with the promotion document. The letters of evaluation from external reviewers will serve in an advisory capacity to help judge the quality of the scholarship.</w:t>
      </w:r>
    </w:p>
    <w:p>
      <w:pPr>
        <w:pStyle w:val="BodyText"/>
        <w:spacing w:before="39"/>
      </w:pPr>
    </w:p>
    <w:p>
      <w:pPr>
        <w:pStyle w:val="BodyText"/>
        <w:ind w:left="1440" w:right="325"/>
      </w:pPr>
      <w:r>
        <w:rPr>
          <w:b/>
        </w:rPr>
        <w:t>Teaching: </w:t>
      </w:r>
      <w:r>
        <w:rPr/>
        <w:t>The candidate will provide well-documented evidence of effective teaching. Multiple</w:t>
      </w:r>
      <w:r>
        <w:rPr>
          <w:spacing w:val="-3"/>
        </w:rPr>
        <w:t> </w:t>
      </w:r>
      <w:r>
        <w:rPr/>
        <w:t>measures</w:t>
      </w:r>
      <w:r>
        <w:rPr>
          <w:spacing w:val="-4"/>
        </w:rPr>
        <w:t> </w:t>
      </w:r>
      <w:r>
        <w:rPr/>
        <w:t>of</w:t>
      </w:r>
      <w:r>
        <w:rPr>
          <w:spacing w:val="-4"/>
        </w:rPr>
        <w:t> </w:t>
      </w:r>
      <w:r>
        <w:rPr/>
        <w:t>teaching</w:t>
      </w:r>
      <w:r>
        <w:rPr>
          <w:spacing w:val="-3"/>
        </w:rPr>
        <w:t> </w:t>
      </w:r>
      <w:r>
        <w:rPr/>
        <w:t>outcomes</w:t>
      </w:r>
      <w:r>
        <w:rPr>
          <w:spacing w:val="-4"/>
        </w:rPr>
        <w:t> </w:t>
      </w:r>
      <w:r>
        <w:rPr/>
        <w:t>and</w:t>
      </w:r>
      <w:r>
        <w:rPr>
          <w:spacing w:val="-3"/>
        </w:rPr>
        <w:t> </w:t>
      </w:r>
      <w:r>
        <w:rPr/>
        <w:t>teaching/mentoring</w:t>
      </w:r>
      <w:r>
        <w:rPr>
          <w:spacing w:val="-3"/>
        </w:rPr>
        <w:t> </w:t>
      </w:r>
      <w:r>
        <w:rPr/>
        <w:t>effectiveness</w:t>
      </w:r>
      <w:r>
        <w:rPr>
          <w:spacing w:val="-3"/>
        </w:rPr>
        <w:t> </w:t>
      </w:r>
      <w:r>
        <w:rPr/>
        <w:t>will</w:t>
      </w:r>
      <w:r>
        <w:rPr>
          <w:spacing w:val="-4"/>
        </w:rPr>
        <w:t> </w:t>
      </w:r>
      <w:r>
        <w:rPr/>
        <w:t>be</w:t>
      </w:r>
      <w:r>
        <w:rPr>
          <w:spacing w:val="-2"/>
        </w:rPr>
        <w:t> </w:t>
      </w:r>
      <w:r>
        <w:rPr/>
        <w:t>used</w:t>
      </w:r>
      <w:r>
        <w:rPr>
          <w:spacing w:val="-3"/>
        </w:rPr>
        <w:t> </w:t>
      </w:r>
      <w:r>
        <w:rPr/>
        <w:t>as evaluative tools. These must include:</w:t>
      </w:r>
    </w:p>
    <w:p>
      <w:pPr>
        <w:pStyle w:val="BodyText"/>
        <w:spacing w:before="37"/>
      </w:pPr>
    </w:p>
    <w:p>
      <w:pPr>
        <w:pStyle w:val="ListParagraph"/>
        <w:numPr>
          <w:ilvl w:val="0"/>
          <w:numId w:val="3"/>
        </w:numPr>
        <w:tabs>
          <w:tab w:pos="2160" w:val="left" w:leader="none"/>
        </w:tabs>
        <w:spacing w:line="240" w:lineRule="auto" w:before="0" w:after="0"/>
        <w:ind w:left="2160" w:right="518" w:hanging="360"/>
        <w:jc w:val="left"/>
        <w:rPr>
          <w:sz w:val="21"/>
        </w:rPr>
      </w:pPr>
      <w:r>
        <w:rPr>
          <w:sz w:val="21"/>
        </w:rPr>
        <w:t>written evaluations of the candidate’s teaching based upon classroom visits by the course director and another from a faculty peer-review committee consisting of faculty designated by the FDC. These evaluations will be distributed to the faculty member, to the Chair of the Department, and the Chair of the FDC. Evaluation of classroom</w:t>
      </w:r>
      <w:r>
        <w:rPr>
          <w:spacing w:val="-7"/>
          <w:sz w:val="21"/>
        </w:rPr>
        <w:t> </w:t>
      </w:r>
      <w:r>
        <w:rPr>
          <w:sz w:val="21"/>
        </w:rPr>
        <w:t>notes,</w:t>
      </w:r>
      <w:r>
        <w:rPr>
          <w:spacing w:val="-3"/>
          <w:sz w:val="21"/>
        </w:rPr>
        <w:t> </w:t>
      </w:r>
      <w:r>
        <w:rPr>
          <w:sz w:val="21"/>
        </w:rPr>
        <w:t>items</w:t>
      </w:r>
      <w:r>
        <w:rPr>
          <w:spacing w:val="-3"/>
          <w:sz w:val="21"/>
        </w:rPr>
        <w:t> </w:t>
      </w:r>
      <w:r>
        <w:rPr>
          <w:sz w:val="21"/>
        </w:rPr>
        <w:t>distributed</w:t>
      </w:r>
      <w:r>
        <w:rPr>
          <w:spacing w:val="-3"/>
          <w:sz w:val="21"/>
        </w:rPr>
        <w:t> </w:t>
      </w:r>
      <w:r>
        <w:rPr>
          <w:sz w:val="21"/>
        </w:rPr>
        <w:t>to</w:t>
      </w:r>
      <w:r>
        <w:rPr>
          <w:spacing w:val="-3"/>
          <w:sz w:val="21"/>
        </w:rPr>
        <w:t> </w:t>
      </w:r>
      <w:r>
        <w:rPr>
          <w:sz w:val="21"/>
        </w:rPr>
        <w:t>students,</w:t>
      </w:r>
      <w:r>
        <w:rPr>
          <w:spacing w:val="-3"/>
          <w:sz w:val="21"/>
        </w:rPr>
        <w:t> </w:t>
      </w:r>
      <w:r>
        <w:rPr>
          <w:sz w:val="21"/>
        </w:rPr>
        <w:t>and</w:t>
      </w:r>
      <w:r>
        <w:rPr>
          <w:spacing w:val="-3"/>
          <w:sz w:val="21"/>
        </w:rPr>
        <w:t> </w:t>
      </w:r>
      <w:r>
        <w:rPr>
          <w:sz w:val="21"/>
        </w:rPr>
        <w:t>educational</w:t>
      </w:r>
      <w:r>
        <w:rPr>
          <w:spacing w:val="-4"/>
          <w:sz w:val="21"/>
        </w:rPr>
        <w:t> </w:t>
      </w:r>
      <w:r>
        <w:rPr>
          <w:sz w:val="21"/>
        </w:rPr>
        <w:t>software</w:t>
      </w:r>
      <w:r>
        <w:rPr>
          <w:spacing w:val="-3"/>
          <w:sz w:val="21"/>
        </w:rPr>
        <w:t> </w:t>
      </w:r>
      <w:r>
        <w:rPr>
          <w:sz w:val="21"/>
        </w:rPr>
        <w:t>will</w:t>
      </w:r>
      <w:r>
        <w:rPr>
          <w:spacing w:val="-4"/>
          <w:sz w:val="21"/>
        </w:rPr>
        <w:t> </w:t>
      </w:r>
      <w:r>
        <w:rPr>
          <w:sz w:val="21"/>
        </w:rPr>
        <w:t>also</w:t>
      </w:r>
      <w:r>
        <w:rPr>
          <w:spacing w:val="-3"/>
          <w:sz w:val="21"/>
        </w:rPr>
        <w:t> </w:t>
      </w:r>
      <w:r>
        <w:rPr>
          <w:sz w:val="21"/>
        </w:rPr>
        <w:t>be </w:t>
      </w:r>
      <w:r>
        <w:rPr>
          <w:spacing w:val="-2"/>
          <w:sz w:val="21"/>
        </w:rPr>
        <w:t>performed;</w:t>
      </w:r>
    </w:p>
    <w:p>
      <w:pPr>
        <w:pStyle w:val="ListParagraph"/>
        <w:numPr>
          <w:ilvl w:val="0"/>
          <w:numId w:val="3"/>
        </w:numPr>
        <w:tabs>
          <w:tab w:pos="2160" w:val="left" w:leader="none"/>
        </w:tabs>
        <w:spacing w:line="240" w:lineRule="auto" w:before="1" w:after="0"/>
        <w:ind w:left="2160" w:right="0" w:hanging="360"/>
        <w:jc w:val="left"/>
        <w:rPr>
          <w:sz w:val="21"/>
        </w:rPr>
      </w:pPr>
      <w:r>
        <w:rPr>
          <w:sz w:val="21"/>
        </w:rPr>
        <w:t>establishment</w:t>
      </w:r>
      <w:r>
        <w:rPr>
          <w:spacing w:val="-6"/>
          <w:sz w:val="21"/>
        </w:rPr>
        <w:t> </w:t>
      </w:r>
      <w:r>
        <w:rPr>
          <w:sz w:val="21"/>
        </w:rPr>
        <w:t>of</w:t>
      </w:r>
      <w:r>
        <w:rPr>
          <w:spacing w:val="-4"/>
          <w:sz w:val="21"/>
        </w:rPr>
        <w:t> </w:t>
      </w:r>
      <w:r>
        <w:rPr>
          <w:sz w:val="21"/>
        </w:rPr>
        <w:t>an</w:t>
      </w:r>
      <w:r>
        <w:rPr>
          <w:spacing w:val="-4"/>
          <w:sz w:val="21"/>
        </w:rPr>
        <w:t> </w:t>
      </w:r>
      <w:r>
        <w:rPr>
          <w:sz w:val="21"/>
        </w:rPr>
        <w:t>overall</w:t>
      </w:r>
      <w:r>
        <w:rPr>
          <w:spacing w:val="-4"/>
          <w:sz w:val="21"/>
        </w:rPr>
        <w:t> </w:t>
      </w:r>
      <w:r>
        <w:rPr>
          <w:sz w:val="21"/>
        </w:rPr>
        <w:t>positive</w:t>
      </w:r>
      <w:r>
        <w:rPr>
          <w:spacing w:val="-3"/>
          <w:sz w:val="21"/>
        </w:rPr>
        <w:t> </w:t>
      </w:r>
      <w:r>
        <w:rPr>
          <w:sz w:val="21"/>
        </w:rPr>
        <w:t>record</w:t>
      </w:r>
      <w:r>
        <w:rPr>
          <w:spacing w:val="-3"/>
          <w:sz w:val="21"/>
        </w:rPr>
        <w:t> </w:t>
      </w:r>
      <w:r>
        <w:rPr>
          <w:sz w:val="21"/>
        </w:rPr>
        <w:t>of</w:t>
      </w:r>
      <w:r>
        <w:rPr>
          <w:spacing w:val="-4"/>
          <w:sz w:val="21"/>
        </w:rPr>
        <w:t> </w:t>
      </w:r>
      <w:r>
        <w:rPr>
          <w:sz w:val="21"/>
        </w:rPr>
        <w:t>student</w:t>
      </w:r>
      <w:r>
        <w:rPr>
          <w:spacing w:val="-4"/>
          <w:sz w:val="21"/>
        </w:rPr>
        <w:t> </w:t>
      </w:r>
      <w:r>
        <w:rPr>
          <w:sz w:val="21"/>
        </w:rPr>
        <w:t>and</w:t>
      </w:r>
      <w:r>
        <w:rPr>
          <w:spacing w:val="-5"/>
          <w:sz w:val="21"/>
        </w:rPr>
        <w:t> </w:t>
      </w:r>
      <w:r>
        <w:rPr>
          <w:sz w:val="21"/>
        </w:rPr>
        <w:t>peer</w:t>
      </w:r>
      <w:r>
        <w:rPr>
          <w:spacing w:val="-4"/>
          <w:sz w:val="21"/>
        </w:rPr>
        <w:t> </w:t>
      </w:r>
      <w:r>
        <w:rPr>
          <w:spacing w:val="-2"/>
          <w:sz w:val="21"/>
        </w:rPr>
        <w:t>evaluations.</w:t>
      </w:r>
    </w:p>
    <w:p>
      <w:pPr>
        <w:pStyle w:val="ListParagraph"/>
        <w:numPr>
          <w:ilvl w:val="0"/>
          <w:numId w:val="3"/>
        </w:numPr>
        <w:tabs>
          <w:tab w:pos="2160" w:val="left" w:leader="none"/>
        </w:tabs>
        <w:spacing w:line="240" w:lineRule="auto" w:before="1" w:after="0"/>
        <w:ind w:left="2160" w:right="497" w:hanging="360"/>
        <w:jc w:val="left"/>
        <w:rPr>
          <w:sz w:val="21"/>
        </w:rPr>
      </w:pPr>
      <w:r>
        <w:rPr>
          <w:sz w:val="21"/>
        </w:rPr>
        <w:t>engagement</w:t>
      </w:r>
      <w:r>
        <w:rPr>
          <w:spacing w:val="-4"/>
          <w:sz w:val="21"/>
        </w:rPr>
        <w:t> </w:t>
      </w:r>
      <w:r>
        <w:rPr>
          <w:sz w:val="21"/>
        </w:rPr>
        <w:t>in</w:t>
      </w:r>
      <w:r>
        <w:rPr>
          <w:spacing w:val="-3"/>
          <w:sz w:val="21"/>
        </w:rPr>
        <w:t> </w:t>
      </w:r>
      <w:r>
        <w:rPr>
          <w:sz w:val="21"/>
        </w:rPr>
        <w:t>student</w:t>
      </w:r>
      <w:r>
        <w:rPr>
          <w:spacing w:val="-4"/>
          <w:sz w:val="21"/>
        </w:rPr>
        <w:t> </w:t>
      </w:r>
      <w:r>
        <w:rPr>
          <w:sz w:val="21"/>
        </w:rPr>
        <w:t>supervision,</w:t>
      </w:r>
      <w:r>
        <w:rPr>
          <w:spacing w:val="-3"/>
          <w:sz w:val="21"/>
        </w:rPr>
        <w:t> </w:t>
      </w:r>
      <w:r>
        <w:rPr>
          <w:sz w:val="21"/>
        </w:rPr>
        <w:t>training,</w:t>
      </w:r>
      <w:r>
        <w:rPr>
          <w:spacing w:val="-3"/>
          <w:sz w:val="21"/>
        </w:rPr>
        <w:t> </w:t>
      </w:r>
      <w:r>
        <w:rPr>
          <w:sz w:val="21"/>
        </w:rPr>
        <w:t>or</w:t>
      </w:r>
      <w:r>
        <w:rPr>
          <w:spacing w:val="-4"/>
          <w:sz w:val="21"/>
        </w:rPr>
        <w:t> </w:t>
      </w:r>
      <w:r>
        <w:rPr>
          <w:sz w:val="21"/>
        </w:rPr>
        <w:t>mentoring</w:t>
      </w:r>
      <w:r>
        <w:rPr>
          <w:spacing w:val="-3"/>
          <w:sz w:val="21"/>
        </w:rPr>
        <w:t> </w:t>
      </w:r>
      <w:r>
        <w:rPr>
          <w:sz w:val="21"/>
        </w:rPr>
        <w:t>such</w:t>
      </w:r>
      <w:r>
        <w:rPr>
          <w:spacing w:val="-3"/>
          <w:sz w:val="21"/>
        </w:rPr>
        <w:t> </w:t>
      </w:r>
      <w:r>
        <w:rPr>
          <w:sz w:val="21"/>
        </w:rPr>
        <w:t>as:</w:t>
      </w:r>
      <w:r>
        <w:rPr>
          <w:spacing w:val="-4"/>
          <w:sz w:val="21"/>
        </w:rPr>
        <w:t> </w:t>
      </w:r>
      <w:r>
        <w:rPr>
          <w:sz w:val="21"/>
        </w:rPr>
        <w:t>(1)</w:t>
      </w:r>
      <w:r>
        <w:rPr>
          <w:spacing w:val="-4"/>
          <w:sz w:val="21"/>
        </w:rPr>
        <w:t> </w:t>
      </w:r>
      <w:r>
        <w:rPr>
          <w:sz w:val="21"/>
        </w:rPr>
        <w:t>direction</w:t>
      </w:r>
      <w:r>
        <w:rPr>
          <w:spacing w:val="-3"/>
          <w:sz w:val="21"/>
        </w:rPr>
        <w:t> </w:t>
      </w:r>
      <w:r>
        <w:rPr>
          <w:sz w:val="21"/>
        </w:rPr>
        <w:t>of</w:t>
      </w:r>
      <w:r>
        <w:rPr>
          <w:spacing w:val="-6"/>
          <w:sz w:val="21"/>
        </w:rPr>
        <w:t> </w:t>
      </w:r>
      <w:r>
        <w:rPr>
          <w:sz w:val="21"/>
        </w:rPr>
        <w:t>a master’s thesis, PhD dissertation, undergraduate honors theses or medical student educational research, (2) membership on graduate student committees, (3) participation in graduate student training through special projects and techniques courses, (4) lab rotations, (5) scholarly project direction or comprehensive examination administration, (6) instruction of a student in experimental methods outside</w:t>
      </w:r>
      <w:r>
        <w:rPr>
          <w:spacing w:val="-2"/>
          <w:sz w:val="21"/>
        </w:rPr>
        <w:t> </w:t>
      </w:r>
      <w:r>
        <w:rPr>
          <w:sz w:val="21"/>
        </w:rPr>
        <w:t>the</w:t>
      </w:r>
      <w:r>
        <w:rPr>
          <w:spacing w:val="-2"/>
          <w:sz w:val="21"/>
        </w:rPr>
        <w:t> </w:t>
      </w:r>
      <w:r>
        <w:rPr>
          <w:sz w:val="21"/>
        </w:rPr>
        <w:t>classroom</w:t>
      </w:r>
      <w:r>
        <w:rPr>
          <w:spacing w:val="-6"/>
          <w:sz w:val="21"/>
        </w:rPr>
        <w:t> </w:t>
      </w:r>
      <w:r>
        <w:rPr>
          <w:sz w:val="21"/>
        </w:rPr>
        <w:t>and</w:t>
      </w:r>
      <w:r>
        <w:rPr>
          <w:spacing w:val="-2"/>
          <w:sz w:val="21"/>
        </w:rPr>
        <w:t> </w:t>
      </w:r>
      <w:r>
        <w:rPr>
          <w:sz w:val="21"/>
        </w:rPr>
        <w:t>over</w:t>
      </w:r>
      <w:r>
        <w:rPr>
          <w:spacing w:val="-3"/>
          <w:sz w:val="21"/>
        </w:rPr>
        <w:t> </w:t>
      </w:r>
      <w:r>
        <w:rPr>
          <w:sz w:val="21"/>
        </w:rPr>
        <w:t>a</w:t>
      </w:r>
      <w:r>
        <w:rPr>
          <w:spacing w:val="-2"/>
          <w:sz w:val="21"/>
        </w:rPr>
        <w:t> </w:t>
      </w:r>
      <w:r>
        <w:rPr>
          <w:sz w:val="21"/>
        </w:rPr>
        <w:t>period</w:t>
      </w:r>
      <w:r>
        <w:rPr>
          <w:spacing w:val="-2"/>
          <w:sz w:val="21"/>
        </w:rPr>
        <w:t> </w:t>
      </w:r>
      <w:r>
        <w:rPr>
          <w:sz w:val="21"/>
        </w:rPr>
        <w:t>of</w:t>
      </w:r>
      <w:r>
        <w:rPr>
          <w:spacing w:val="-3"/>
          <w:sz w:val="21"/>
        </w:rPr>
        <w:t> </w:t>
      </w:r>
      <w:r>
        <w:rPr>
          <w:sz w:val="21"/>
        </w:rPr>
        <w:t>at</w:t>
      </w:r>
      <w:r>
        <w:rPr>
          <w:spacing w:val="-3"/>
          <w:sz w:val="21"/>
        </w:rPr>
        <w:t> </w:t>
      </w:r>
      <w:r>
        <w:rPr>
          <w:sz w:val="21"/>
        </w:rPr>
        <w:t>least</w:t>
      </w:r>
      <w:r>
        <w:rPr>
          <w:spacing w:val="-3"/>
          <w:sz w:val="21"/>
        </w:rPr>
        <w:t> </w:t>
      </w:r>
      <w:r>
        <w:rPr>
          <w:sz w:val="21"/>
        </w:rPr>
        <w:t>one</w:t>
      </w:r>
      <w:r>
        <w:rPr>
          <w:spacing w:val="-2"/>
          <w:sz w:val="21"/>
        </w:rPr>
        <w:t> </w:t>
      </w:r>
      <w:r>
        <w:rPr>
          <w:sz w:val="21"/>
        </w:rPr>
        <w:t>academic</w:t>
      </w:r>
      <w:r>
        <w:rPr>
          <w:spacing w:val="-2"/>
          <w:sz w:val="21"/>
        </w:rPr>
        <w:t> </w:t>
      </w:r>
      <w:r>
        <w:rPr>
          <w:sz w:val="21"/>
        </w:rPr>
        <w:t>session,</w:t>
      </w:r>
      <w:r>
        <w:rPr>
          <w:spacing w:val="-2"/>
          <w:sz w:val="21"/>
        </w:rPr>
        <w:t> </w:t>
      </w:r>
      <w:r>
        <w:rPr>
          <w:sz w:val="21"/>
        </w:rPr>
        <w:t>(7)</w:t>
      </w:r>
      <w:r>
        <w:rPr>
          <w:spacing w:val="-3"/>
          <w:sz w:val="21"/>
        </w:rPr>
        <w:t> </w:t>
      </w:r>
      <w:r>
        <w:rPr>
          <w:sz w:val="21"/>
        </w:rPr>
        <w:t>special accomplishments of students/trainees, e.g awards.</w:t>
      </w:r>
    </w:p>
    <w:p>
      <w:pPr>
        <w:pStyle w:val="ListParagraph"/>
        <w:numPr>
          <w:ilvl w:val="0"/>
          <w:numId w:val="3"/>
        </w:numPr>
        <w:tabs>
          <w:tab w:pos="2160" w:val="left" w:leader="none"/>
        </w:tabs>
        <w:spacing w:line="240" w:lineRule="auto" w:before="1" w:after="0"/>
        <w:ind w:left="2160" w:right="600" w:hanging="360"/>
        <w:jc w:val="left"/>
        <w:rPr>
          <w:sz w:val="21"/>
        </w:rPr>
      </w:pPr>
      <w:r>
        <w:rPr>
          <w:sz w:val="21"/>
        </w:rPr>
        <w:t>effective completion, having been given the opportunity, of at least one of the following: (1) serve for at least two years as a director of a major survey course (comparable</w:t>
      </w:r>
      <w:r>
        <w:rPr>
          <w:spacing w:val="-3"/>
          <w:sz w:val="21"/>
        </w:rPr>
        <w:t> </w:t>
      </w:r>
      <w:r>
        <w:rPr>
          <w:sz w:val="21"/>
        </w:rPr>
        <w:t>to</w:t>
      </w:r>
      <w:r>
        <w:rPr>
          <w:spacing w:val="-3"/>
          <w:sz w:val="21"/>
        </w:rPr>
        <w:t> </w:t>
      </w:r>
      <w:r>
        <w:rPr>
          <w:sz w:val="21"/>
        </w:rPr>
        <w:t>BMB</w:t>
      </w:r>
      <w:r>
        <w:rPr>
          <w:spacing w:val="-6"/>
          <w:sz w:val="21"/>
        </w:rPr>
        <w:t> </w:t>
      </w:r>
      <w:r>
        <w:rPr>
          <w:sz w:val="21"/>
        </w:rPr>
        <w:t>4210,</w:t>
      </w:r>
      <w:r>
        <w:rPr>
          <w:spacing w:val="-6"/>
          <w:sz w:val="21"/>
        </w:rPr>
        <w:t> </w:t>
      </w:r>
      <w:r>
        <w:rPr>
          <w:sz w:val="21"/>
        </w:rPr>
        <w:t>BMB</w:t>
      </w:r>
      <w:r>
        <w:rPr>
          <w:spacing w:val="-6"/>
          <w:sz w:val="21"/>
        </w:rPr>
        <w:t> </w:t>
      </w:r>
      <w:r>
        <w:rPr>
          <w:sz w:val="21"/>
        </w:rPr>
        <w:t>4230,</w:t>
      </w:r>
      <w:r>
        <w:rPr>
          <w:spacing w:val="-3"/>
          <w:sz w:val="21"/>
        </w:rPr>
        <w:t> </w:t>
      </w:r>
      <w:r>
        <w:rPr>
          <w:sz w:val="21"/>
        </w:rPr>
        <w:t>BMB/BMS</w:t>
      </w:r>
      <w:r>
        <w:rPr>
          <w:spacing w:val="-3"/>
          <w:sz w:val="21"/>
        </w:rPr>
        <w:t> </w:t>
      </w:r>
      <w:r>
        <w:rPr>
          <w:sz w:val="21"/>
        </w:rPr>
        <w:t>7500,</w:t>
      </w:r>
      <w:r>
        <w:rPr>
          <w:spacing w:val="-3"/>
          <w:sz w:val="21"/>
        </w:rPr>
        <w:t> </w:t>
      </w:r>
      <w:r>
        <w:rPr>
          <w:sz w:val="21"/>
        </w:rPr>
        <w:t>BMB/BMS</w:t>
      </w:r>
      <w:r>
        <w:rPr>
          <w:spacing w:val="-3"/>
          <w:sz w:val="21"/>
        </w:rPr>
        <w:t> </w:t>
      </w:r>
      <w:r>
        <w:rPr>
          <w:sz w:val="21"/>
        </w:rPr>
        <w:t>7520,</w:t>
      </w:r>
      <w:r>
        <w:rPr>
          <w:spacing w:val="-3"/>
          <w:sz w:val="21"/>
        </w:rPr>
        <w:t> </w:t>
      </w:r>
      <w:r>
        <w:rPr>
          <w:sz w:val="21"/>
        </w:rPr>
        <w:t>SMD</w:t>
      </w:r>
    </w:p>
    <w:p>
      <w:pPr>
        <w:pStyle w:val="BodyText"/>
        <w:ind w:left="2160" w:right="360"/>
      </w:pPr>
      <w:r>
        <w:rPr/>
        <w:t>571</w:t>
      </w:r>
      <w:r>
        <w:rPr>
          <w:spacing w:val="-2"/>
        </w:rPr>
        <w:t> </w:t>
      </w:r>
      <w:r>
        <w:rPr/>
        <w:t>or</w:t>
      </w:r>
      <w:r>
        <w:rPr>
          <w:spacing w:val="-3"/>
        </w:rPr>
        <w:t> </w:t>
      </w:r>
      <w:r>
        <w:rPr/>
        <w:t>SMD</w:t>
      </w:r>
      <w:r>
        <w:rPr>
          <w:spacing w:val="-4"/>
        </w:rPr>
        <w:t> </w:t>
      </w:r>
      <w:r>
        <w:rPr/>
        <w:t>551</w:t>
      </w:r>
      <w:r>
        <w:rPr>
          <w:spacing w:val="-2"/>
        </w:rPr>
        <w:t> </w:t>
      </w:r>
      <w:r>
        <w:rPr/>
        <w:t>in</w:t>
      </w:r>
      <w:r>
        <w:rPr>
          <w:spacing w:val="-5"/>
        </w:rPr>
        <w:t> </w:t>
      </w:r>
      <w:r>
        <w:rPr/>
        <w:t>enrollment,</w:t>
      </w:r>
      <w:r>
        <w:rPr>
          <w:spacing w:val="-2"/>
        </w:rPr>
        <w:t> </w:t>
      </w:r>
      <w:r>
        <w:rPr/>
        <w:t>subject</w:t>
      </w:r>
      <w:r>
        <w:rPr>
          <w:spacing w:val="-4"/>
        </w:rPr>
        <w:t> </w:t>
      </w:r>
      <w:r>
        <w:rPr/>
        <w:t>depth</w:t>
      </w:r>
      <w:r>
        <w:rPr>
          <w:spacing w:val="-2"/>
        </w:rPr>
        <w:t> </w:t>
      </w:r>
      <w:r>
        <w:rPr/>
        <w:t>and</w:t>
      </w:r>
      <w:r>
        <w:rPr>
          <w:spacing w:val="-2"/>
        </w:rPr>
        <w:t> </w:t>
      </w:r>
      <w:r>
        <w:rPr/>
        <w:t>breadth)</w:t>
      </w:r>
      <w:r>
        <w:rPr>
          <w:spacing w:val="-3"/>
        </w:rPr>
        <w:t> </w:t>
      </w:r>
      <w:r>
        <w:rPr/>
        <w:t>as</w:t>
      </w:r>
      <w:r>
        <w:rPr>
          <w:spacing w:val="-3"/>
        </w:rPr>
        <w:t> </w:t>
      </w:r>
      <w:r>
        <w:rPr/>
        <w:t>defined</w:t>
      </w:r>
      <w:r>
        <w:rPr>
          <w:spacing w:val="-2"/>
        </w:rPr>
        <w:t> </w:t>
      </w:r>
      <w:r>
        <w:rPr/>
        <w:t>by</w:t>
      </w:r>
      <w:r>
        <w:rPr>
          <w:spacing w:val="-7"/>
        </w:rPr>
        <w:t> </w:t>
      </w:r>
      <w:r>
        <w:rPr/>
        <w:t>the</w:t>
      </w:r>
      <w:r>
        <w:rPr>
          <w:spacing w:val="-2"/>
        </w:rPr>
        <w:t> </w:t>
      </w:r>
      <w:r>
        <w:rPr/>
        <w:t>full-time faculty</w:t>
      </w:r>
      <w:r>
        <w:rPr>
          <w:spacing w:val="-2"/>
        </w:rPr>
        <w:t> </w:t>
      </w:r>
      <w:r>
        <w:rPr/>
        <w:t>and Chair of the department, (2) redesign an existing course or (3) create and teach a new course.</w:t>
      </w:r>
    </w:p>
    <w:p>
      <w:pPr>
        <w:pStyle w:val="BodyText"/>
        <w:spacing w:before="37"/>
      </w:pPr>
    </w:p>
    <w:p>
      <w:pPr>
        <w:pStyle w:val="BodyText"/>
        <w:spacing w:before="1"/>
        <w:ind w:left="1440"/>
      </w:pPr>
      <w:r>
        <w:rPr>
          <w:b/>
        </w:rPr>
        <w:t>Service</w:t>
      </w:r>
      <w:r>
        <w:rPr/>
        <w:t>: Responsible committee service includes professional activities for governmental, University,</w:t>
      </w:r>
      <w:r>
        <w:rPr>
          <w:spacing w:val="-3"/>
        </w:rPr>
        <w:t> </w:t>
      </w:r>
      <w:r>
        <w:rPr/>
        <w:t>College,</w:t>
      </w:r>
      <w:r>
        <w:rPr>
          <w:spacing w:val="-3"/>
        </w:rPr>
        <w:t> </w:t>
      </w:r>
      <w:r>
        <w:rPr/>
        <w:t>School,</w:t>
      </w:r>
      <w:r>
        <w:rPr>
          <w:spacing w:val="-5"/>
        </w:rPr>
        <w:t> </w:t>
      </w:r>
      <w:r>
        <w:rPr/>
        <w:t>Department,</w:t>
      </w:r>
      <w:r>
        <w:rPr>
          <w:spacing w:val="-3"/>
        </w:rPr>
        <w:t> </w:t>
      </w:r>
      <w:r>
        <w:rPr/>
        <w:t>or</w:t>
      </w:r>
      <w:r>
        <w:rPr>
          <w:spacing w:val="-4"/>
        </w:rPr>
        <w:t> </w:t>
      </w:r>
      <w:r>
        <w:rPr/>
        <w:t>professional</w:t>
      </w:r>
      <w:r>
        <w:rPr>
          <w:spacing w:val="-6"/>
        </w:rPr>
        <w:t> </w:t>
      </w:r>
      <w:r>
        <w:rPr/>
        <w:t>organizations.</w:t>
      </w:r>
      <w:r>
        <w:rPr>
          <w:spacing w:val="-5"/>
        </w:rPr>
        <w:t> </w:t>
      </w:r>
      <w:r>
        <w:rPr/>
        <w:t>At</w:t>
      </w:r>
      <w:r>
        <w:rPr>
          <w:spacing w:val="-4"/>
        </w:rPr>
        <w:t> </w:t>
      </w:r>
      <w:r>
        <w:rPr/>
        <w:t>least</w:t>
      </w:r>
      <w:r>
        <w:rPr>
          <w:spacing w:val="-4"/>
        </w:rPr>
        <w:t> </w:t>
      </w:r>
      <w:r>
        <w:rPr/>
        <w:t>two</w:t>
      </w:r>
      <w:r>
        <w:rPr>
          <w:spacing w:val="-3"/>
        </w:rPr>
        <w:t> </w:t>
      </w:r>
      <w:r>
        <w:rPr/>
        <w:t>of</w:t>
      </w:r>
      <w:r>
        <w:rPr>
          <w:spacing w:val="-4"/>
        </w:rPr>
        <w:t> </w:t>
      </w:r>
      <w:r>
        <w:rPr/>
        <w:t>these</w:t>
      </w:r>
    </w:p>
    <w:p>
      <w:pPr>
        <w:pStyle w:val="BodyText"/>
        <w:spacing w:after="0"/>
        <w:sectPr>
          <w:pgSz w:w="12240" w:h="15840"/>
          <w:pgMar w:top="1360" w:bottom="280" w:left="1440" w:right="1080"/>
        </w:sectPr>
      </w:pPr>
    </w:p>
    <w:p>
      <w:pPr>
        <w:pStyle w:val="BodyText"/>
        <w:spacing w:before="73"/>
        <w:ind w:left="1440" w:right="420"/>
      </w:pPr>
      <w:r>
        <w:rPr/>
        <w:t>service</w:t>
      </w:r>
      <w:r>
        <w:rPr>
          <w:spacing w:val="-3"/>
        </w:rPr>
        <w:t> </w:t>
      </w:r>
      <w:r>
        <w:rPr/>
        <w:t>activities</w:t>
      </w:r>
      <w:r>
        <w:rPr>
          <w:spacing w:val="-4"/>
        </w:rPr>
        <w:t> </w:t>
      </w:r>
      <w:r>
        <w:rPr/>
        <w:t>are</w:t>
      </w:r>
      <w:r>
        <w:rPr>
          <w:spacing w:val="-3"/>
        </w:rPr>
        <w:t> </w:t>
      </w:r>
      <w:r>
        <w:rPr/>
        <w:t>required.</w:t>
      </w:r>
      <w:r>
        <w:rPr>
          <w:spacing w:val="-3"/>
        </w:rPr>
        <w:t> </w:t>
      </w:r>
      <w:r>
        <w:rPr/>
        <w:t>Letters</w:t>
      </w:r>
      <w:r>
        <w:rPr>
          <w:spacing w:val="-3"/>
        </w:rPr>
        <w:t> </w:t>
      </w:r>
      <w:r>
        <w:rPr/>
        <w:t>of</w:t>
      </w:r>
      <w:r>
        <w:rPr>
          <w:spacing w:val="-4"/>
        </w:rPr>
        <w:t> </w:t>
      </w:r>
      <w:r>
        <w:rPr/>
        <w:t>evaluation</w:t>
      </w:r>
      <w:r>
        <w:rPr>
          <w:spacing w:val="-3"/>
        </w:rPr>
        <w:t> </w:t>
      </w:r>
      <w:r>
        <w:rPr/>
        <w:t>that</w:t>
      </w:r>
      <w:r>
        <w:rPr>
          <w:spacing w:val="-2"/>
        </w:rPr>
        <w:t> </w:t>
      </w:r>
      <w:r>
        <w:rPr/>
        <w:t>confirm</w:t>
      </w:r>
      <w:r>
        <w:rPr>
          <w:spacing w:val="-7"/>
        </w:rPr>
        <w:t> </w:t>
      </w:r>
      <w:r>
        <w:rPr/>
        <w:t>or</w:t>
      </w:r>
      <w:r>
        <w:rPr>
          <w:spacing w:val="-4"/>
        </w:rPr>
        <w:t> </w:t>
      </w:r>
      <w:r>
        <w:rPr/>
        <w:t>explain</w:t>
      </w:r>
      <w:r>
        <w:rPr>
          <w:spacing w:val="-3"/>
        </w:rPr>
        <w:t> </w:t>
      </w:r>
      <w:r>
        <w:rPr/>
        <w:t>service</w:t>
      </w:r>
      <w:r>
        <w:rPr>
          <w:spacing w:val="-3"/>
        </w:rPr>
        <w:t> </w:t>
      </w:r>
      <w:r>
        <w:rPr/>
        <w:t>will</w:t>
      </w:r>
      <w:r>
        <w:rPr>
          <w:spacing w:val="-4"/>
        </w:rPr>
        <w:t> </w:t>
      </w:r>
      <w:r>
        <w:rPr/>
        <w:t>be solicited. The candidate’s service should support the mission, goals, and operation of the Department, College or University.</w:t>
      </w:r>
    </w:p>
    <w:p>
      <w:pPr>
        <w:pStyle w:val="BodyText"/>
        <w:spacing w:before="40"/>
      </w:pPr>
    </w:p>
    <w:p>
      <w:pPr>
        <w:pStyle w:val="ListParagraph"/>
        <w:numPr>
          <w:ilvl w:val="2"/>
          <w:numId w:val="1"/>
        </w:numPr>
        <w:tabs>
          <w:tab w:pos="1080" w:val="left" w:leader="none"/>
        </w:tabs>
        <w:spacing w:line="240" w:lineRule="auto" w:before="0" w:after="0"/>
        <w:ind w:left="1080" w:right="0" w:hanging="360"/>
        <w:jc w:val="left"/>
        <w:rPr>
          <w:sz w:val="21"/>
        </w:rPr>
      </w:pPr>
      <w:r>
        <w:rPr>
          <w:sz w:val="21"/>
        </w:rPr>
        <w:t>Promotion</w:t>
      </w:r>
      <w:r>
        <w:rPr>
          <w:spacing w:val="-5"/>
          <w:sz w:val="21"/>
        </w:rPr>
        <w:t> </w:t>
      </w:r>
      <w:r>
        <w:rPr>
          <w:sz w:val="21"/>
        </w:rPr>
        <w:t>from</w:t>
      </w:r>
      <w:r>
        <w:rPr>
          <w:spacing w:val="-8"/>
          <w:sz w:val="21"/>
        </w:rPr>
        <w:t> </w:t>
      </w:r>
      <w:r>
        <w:rPr>
          <w:sz w:val="21"/>
        </w:rPr>
        <w:t>Associate</w:t>
      </w:r>
      <w:r>
        <w:rPr>
          <w:spacing w:val="-7"/>
          <w:sz w:val="21"/>
        </w:rPr>
        <w:t> </w:t>
      </w:r>
      <w:r>
        <w:rPr>
          <w:sz w:val="21"/>
        </w:rPr>
        <w:t>Professor</w:t>
      </w:r>
      <w:r>
        <w:rPr>
          <w:spacing w:val="-5"/>
          <w:sz w:val="21"/>
        </w:rPr>
        <w:t> </w:t>
      </w:r>
      <w:r>
        <w:rPr>
          <w:sz w:val="21"/>
        </w:rPr>
        <w:t>to</w:t>
      </w:r>
      <w:r>
        <w:rPr>
          <w:spacing w:val="-7"/>
          <w:sz w:val="21"/>
        </w:rPr>
        <w:t> </w:t>
      </w:r>
      <w:r>
        <w:rPr>
          <w:spacing w:val="-2"/>
          <w:sz w:val="21"/>
        </w:rPr>
        <w:t>Professor</w:t>
      </w:r>
    </w:p>
    <w:p>
      <w:pPr>
        <w:pStyle w:val="BodyText"/>
        <w:spacing w:before="38"/>
      </w:pPr>
    </w:p>
    <w:p>
      <w:pPr>
        <w:pStyle w:val="BodyText"/>
        <w:ind w:left="1080" w:right="416"/>
      </w:pPr>
      <w:r>
        <w:rPr/>
        <w:t>An important criterion for promotion to Professor is evidence of sustained and excellent performance</w:t>
      </w:r>
      <w:r>
        <w:rPr>
          <w:spacing w:val="-3"/>
        </w:rPr>
        <w:t> </w:t>
      </w:r>
      <w:r>
        <w:rPr/>
        <w:t>beyond</w:t>
      </w:r>
      <w:r>
        <w:rPr>
          <w:spacing w:val="-3"/>
        </w:rPr>
        <w:t> </w:t>
      </w:r>
      <w:r>
        <w:rPr/>
        <w:t>that</w:t>
      </w:r>
      <w:r>
        <w:rPr>
          <w:spacing w:val="-3"/>
        </w:rPr>
        <w:t> </w:t>
      </w:r>
      <w:r>
        <w:rPr/>
        <w:t>required</w:t>
      </w:r>
      <w:r>
        <w:rPr>
          <w:spacing w:val="-3"/>
        </w:rPr>
        <w:t> </w:t>
      </w:r>
      <w:r>
        <w:rPr/>
        <w:t>for</w:t>
      </w:r>
      <w:r>
        <w:rPr>
          <w:spacing w:val="-3"/>
        </w:rPr>
        <w:t> </w:t>
      </w:r>
      <w:r>
        <w:rPr/>
        <w:t>promotion</w:t>
      </w:r>
      <w:r>
        <w:rPr>
          <w:spacing w:val="-3"/>
        </w:rPr>
        <w:t> </w:t>
      </w:r>
      <w:r>
        <w:rPr/>
        <w:t>to</w:t>
      </w:r>
      <w:r>
        <w:rPr>
          <w:spacing w:val="-3"/>
        </w:rPr>
        <w:t> </w:t>
      </w:r>
      <w:r>
        <w:rPr/>
        <w:t>Associate</w:t>
      </w:r>
      <w:r>
        <w:rPr>
          <w:spacing w:val="-3"/>
        </w:rPr>
        <w:t> </w:t>
      </w:r>
      <w:r>
        <w:rPr/>
        <w:t>Professor,</w:t>
      </w:r>
      <w:r>
        <w:rPr>
          <w:spacing w:val="-5"/>
        </w:rPr>
        <w:t> </w:t>
      </w:r>
      <w:r>
        <w:rPr/>
        <w:t>which</w:t>
      </w:r>
      <w:r>
        <w:rPr>
          <w:spacing w:val="-3"/>
        </w:rPr>
        <w:t> </w:t>
      </w:r>
      <w:r>
        <w:rPr/>
        <w:t>includes</w:t>
      </w:r>
      <w:r>
        <w:rPr>
          <w:spacing w:val="-3"/>
        </w:rPr>
        <w:t> </w:t>
      </w:r>
      <w:r>
        <w:rPr/>
        <w:t>a</w:t>
      </w:r>
      <w:r>
        <w:rPr>
          <w:spacing w:val="-3"/>
        </w:rPr>
        <w:t> </w:t>
      </w:r>
      <w:r>
        <w:rPr/>
        <w:t>body</w:t>
      </w:r>
      <w:r>
        <w:rPr>
          <w:spacing w:val="-7"/>
        </w:rPr>
        <w:t> </w:t>
      </w:r>
      <w:r>
        <w:rPr/>
        <w:t>of scholarly work with significant impact in the candidate’s area of expertise. This will ordinarily require</w:t>
      </w:r>
      <w:r>
        <w:rPr>
          <w:spacing w:val="-2"/>
        </w:rPr>
        <w:t> </w:t>
      </w:r>
      <w:r>
        <w:rPr/>
        <w:t>a</w:t>
      </w:r>
      <w:r>
        <w:rPr>
          <w:spacing w:val="-2"/>
        </w:rPr>
        <w:t> </w:t>
      </w:r>
      <w:r>
        <w:rPr/>
        <w:t>minimum</w:t>
      </w:r>
      <w:r>
        <w:rPr>
          <w:spacing w:val="-6"/>
        </w:rPr>
        <w:t> </w:t>
      </w:r>
      <w:r>
        <w:rPr/>
        <w:t>of</w:t>
      </w:r>
      <w:r>
        <w:rPr>
          <w:spacing w:val="-3"/>
        </w:rPr>
        <w:t> </w:t>
      </w:r>
      <w:r>
        <w:rPr/>
        <w:t>five years</w:t>
      </w:r>
      <w:r>
        <w:rPr>
          <w:spacing w:val="-2"/>
        </w:rPr>
        <w:t> </w:t>
      </w:r>
      <w:r>
        <w:rPr/>
        <w:t>after</w:t>
      </w:r>
      <w:r>
        <w:rPr>
          <w:spacing w:val="-3"/>
        </w:rPr>
        <w:t> </w:t>
      </w:r>
      <w:r>
        <w:rPr/>
        <w:t>promotion</w:t>
      </w:r>
      <w:r>
        <w:rPr>
          <w:spacing w:val="-2"/>
        </w:rPr>
        <w:t> </w:t>
      </w:r>
      <w:r>
        <w:rPr/>
        <w:t>to</w:t>
      </w:r>
      <w:r>
        <w:rPr>
          <w:spacing w:val="-2"/>
        </w:rPr>
        <w:t> </w:t>
      </w:r>
      <w:r>
        <w:rPr/>
        <w:t>Associate</w:t>
      </w:r>
      <w:r>
        <w:rPr>
          <w:spacing w:val="-2"/>
        </w:rPr>
        <w:t> </w:t>
      </w:r>
      <w:r>
        <w:rPr/>
        <w:t>Professor.</w:t>
      </w:r>
      <w:r>
        <w:rPr>
          <w:spacing w:val="-2"/>
        </w:rPr>
        <w:t> </w:t>
      </w:r>
      <w:r>
        <w:rPr/>
        <w:t>Unequivocal</w:t>
      </w:r>
      <w:r>
        <w:rPr>
          <w:spacing w:val="-6"/>
        </w:rPr>
        <w:t> </w:t>
      </w:r>
      <w:r>
        <w:rPr/>
        <w:t>evidence</w:t>
      </w:r>
      <w:r>
        <w:rPr>
          <w:spacing w:val="-2"/>
        </w:rPr>
        <w:t> </w:t>
      </w:r>
      <w:r>
        <w:rPr/>
        <w:t>of a national reputation in the candidate’s area of research beyond that demonstrated for promotion to Associate Professor is essential.</w:t>
      </w:r>
    </w:p>
    <w:p>
      <w:pPr>
        <w:pStyle w:val="BodyText"/>
        <w:spacing w:before="38"/>
      </w:pPr>
    </w:p>
    <w:p>
      <w:pPr>
        <w:pStyle w:val="BodyText"/>
        <w:ind w:right="355"/>
        <w:jc w:val="center"/>
      </w:pPr>
      <w:r>
        <w:rPr/>
        <w:t>Research</w:t>
      </w:r>
      <w:r>
        <w:rPr>
          <w:spacing w:val="-8"/>
        </w:rPr>
        <w:t> </w:t>
      </w:r>
      <w:r>
        <w:rPr>
          <w:spacing w:val="-2"/>
        </w:rPr>
        <w:t>Track</w:t>
      </w:r>
    </w:p>
    <w:p>
      <w:pPr>
        <w:pStyle w:val="BodyText"/>
        <w:spacing w:before="38"/>
      </w:pPr>
    </w:p>
    <w:p>
      <w:pPr>
        <w:pStyle w:val="BodyText"/>
        <w:ind w:left="1440" w:right="420"/>
      </w:pPr>
      <w:r>
        <w:rPr>
          <w:b/>
        </w:rPr>
        <w:t>Research</w:t>
      </w:r>
      <w:r>
        <w:rPr/>
        <w:t>: Productivity at the Associate Professor level is essential. An overall publication record</w:t>
      </w:r>
      <w:r>
        <w:rPr>
          <w:spacing w:val="-3"/>
        </w:rPr>
        <w:t> </w:t>
      </w:r>
      <w:r>
        <w:rPr/>
        <w:t>of</w:t>
      </w:r>
      <w:r>
        <w:rPr>
          <w:spacing w:val="-3"/>
        </w:rPr>
        <w:t> </w:t>
      </w:r>
      <w:r>
        <w:rPr/>
        <w:t>eighteen</w:t>
      </w:r>
      <w:r>
        <w:rPr>
          <w:spacing w:val="-5"/>
        </w:rPr>
        <w:t> </w:t>
      </w:r>
      <w:r>
        <w:rPr/>
        <w:t>peer</w:t>
      </w:r>
      <w:r>
        <w:rPr>
          <w:spacing w:val="-3"/>
        </w:rPr>
        <w:t> </w:t>
      </w:r>
      <w:r>
        <w:rPr/>
        <w:t>reviewed,</w:t>
      </w:r>
      <w:r>
        <w:rPr>
          <w:spacing w:val="-3"/>
        </w:rPr>
        <w:t> </w:t>
      </w:r>
      <w:r>
        <w:rPr/>
        <w:t>laboratory-based</w:t>
      </w:r>
      <w:r>
        <w:rPr>
          <w:spacing w:val="-3"/>
        </w:rPr>
        <w:t> </w:t>
      </w:r>
      <w:r>
        <w:rPr/>
        <w:t>papers</w:t>
      </w:r>
      <w:r>
        <w:rPr>
          <w:spacing w:val="-3"/>
        </w:rPr>
        <w:t> </w:t>
      </w:r>
      <w:r>
        <w:rPr/>
        <w:t>from</w:t>
      </w:r>
      <w:r>
        <w:rPr>
          <w:spacing w:val="-6"/>
        </w:rPr>
        <w:t> </w:t>
      </w:r>
      <w:r>
        <w:rPr/>
        <w:t>Wright</w:t>
      </w:r>
      <w:r>
        <w:rPr>
          <w:spacing w:val="-3"/>
        </w:rPr>
        <w:t> </w:t>
      </w:r>
      <w:r>
        <w:rPr/>
        <w:t>State</w:t>
      </w:r>
      <w:r>
        <w:rPr>
          <w:spacing w:val="-3"/>
        </w:rPr>
        <w:t> </w:t>
      </w:r>
      <w:r>
        <w:rPr/>
        <w:t>since</w:t>
      </w:r>
      <w:r>
        <w:rPr>
          <w:spacing w:val="-3"/>
        </w:rPr>
        <w:t> </w:t>
      </w:r>
      <w:r>
        <w:rPr/>
        <w:t>beginning the probationary period will normally be required. Within this total, ten of the publications should be during the period following promotion to Associate Professor. Normally, a</w:t>
      </w:r>
    </w:p>
    <w:p>
      <w:pPr>
        <w:pStyle w:val="BodyText"/>
        <w:spacing w:before="2"/>
        <w:ind w:left="1440" w:right="375"/>
      </w:pPr>
      <w:r>
        <w:rPr/>
        <w:t>candidate’s</w:t>
      </w:r>
      <w:r>
        <w:rPr>
          <w:spacing w:val="-3"/>
        </w:rPr>
        <w:t> </w:t>
      </w:r>
      <w:r>
        <w:rPr/>
        <w:t>publication</w:t>
      </w:r>
      <w:r>
        <w:rPr>
          <w:spacing w:val="-3"/>
        </w:rPr>
        <w:t> </w:t>
      </w:r>
      <w:r>
        <w:rPr/>
        <w:t>rate</w:t>
      </w:r>
      <w:r>
        <w:rPr>
          <w:spacing w:val="-5"/>
        </w:rPr>
        <w:t> </w:t>
      </w:r>
      <w:r>
        <w:rPr/>
        <w:t>will</w:t>
      </w:r>
      <w:r>
        <w:rPr>
          <w:spacing w:val="-4"/>
        </w:rPr>
        <w:t> </w:t>
      </w:r>
      <w:r>
        <w:rPr/>
        <w:t>exceed</w:t>
      </w:r>
      <w:r>
        <w:rPr>
          <w:spacing w:val="-3"/>
        </w:rPr>
        <w:t> </w:t>
      </w:r>
      <w:r>
        <w:rPr/>
        <w:t>one</w:t>
      </w:r>
      <w:r>
        <w:rPr>
          <w:spacing w:val="-3"/>
        </w:rPr>
        <w:t> </w:t>
      </w:r>
      <w:r>
        <w:rPr/>
        <w:t>paper</w:t>
      </w:r>
      <w:r>
        <w:rPr>
          <w:spacing w:val="-4"/>
        </w:rPr>
        <w:t> </w:t>
      </w:r>
      <w:r>
        <w:rPr/>
        <w:t>per</w:t>
      </w:r>
      <w:r>
        <w:rPr>
          <w:spacing w:val="-4"/>
        </w:rPr>
        <w:t> </w:t>
      </w:r>
      <w:r>
        <w:rPr/>
        <w:t>year.</w:t>
      </w:r>
      <w:r>
        <w:rPr>
          <w:spacing w:val="-3"/>
        </w:rPr>
        <w:t> </w:t>
      </w:r>
      <w:r>
        <w:rPr/>
        <w:t>The</w:t>
      </w:r>
      <w:r>
        <w:rPr>
          <w:spacing w:val="-4"/>
        </w:rPr>
        <w:t> </w:t>
      </w:r>
      <w:r>
        <w:rPr/>
        <w:t>publications</w:t>
      </w:r>
      <w:r>
        <w:rPr>
          <w:spacing w:val="-3"/>
        </w:rPr>
        <w:t> </w:t>
      </w:r>
      <w:r>
        <w:rPr/>
        <w:t>should</w:t>
      </w:r>
      <w:r>
        <w:rPr>
          <w:spacing w:val="-3"/>
        </w:rPr>
        <w:t> </w:t>
      </w:r>
      <w:r>
        <w:rPr/>
        <w:t>represent reports of work in which the faculty member is the primary author or played a major role in the inception, design, and implementation of the research.</w:t>
      </w:r>
    </w:p>
    <w:p>
      <w:pPr>
        <w:pStyle w:val="BodyText"/>
        <w:spacing w:before="37"/>
      </w:pPr>
    </w:p>
    <w:p>
      <w:pPr>
        <w:pStyle w:val="BodyText"/>
        <w:ind w:left="1440" w:right="420"/>
      </w:pPr>
      <w:r>
        <w:rPr/>
        <w:t>A continuing history</w:t>
      </w:r>
      <w:r>
        <w:rPr>
          <w:spacing w:val="-3"/>
        </w:rPr>
        <w:t> </w:t>
      </w:r>
      <w:r>
        <w:rPr/>
        <w:t>(though</w:t>
      </w:r>
      <w:r>
        <w:rPr>
          <w:spacing w:val="-1"/>
        </w:rPr>
        <w:t> </w:t>
      </w:r>
      <w:r>
        <w:rPr/>
        <w:t>not necessarily</w:t>
      </w:r>
      <w:r>
        <w:rPr>
          <w:spacing w:val="-3"/>
        </w:rPr>
        <w:t> </w:t>
      </w:r>
      <w:r>
        <w:rPr/>
        <w:t>without breaks in grant support) of extramural grant support from federal, private, or state agencies is expected. Funding resulting from a national</w:t>
      </w:r>
      <w:r>
        <w:rPr>
          <w:spacing w:val="-4"/>
        </w:rPr>
        <w:t> </w:t>
      </w:r>
      <w:r>
        <w:rPr/>
        <w:t>competition</w:t>
      </w:r>
      <w:r>
        <w:rPr>
          <w:spacing w:val="-3"/>
        </w:rPr>
        <w:t> </w:t>
      </w:r>
      <w:r>
        <w:rPr/>
        <w:t>is</w:t>
      </w:r>
      <w:r>
        <w:rPr>
          <w:spacing w:val="-3"/>
        </w:rPr>
        <w:t> </w:t>
      </w:r>
      <w:r>
        <w:rPr/>
        <w:t>required</w:t>
      </w:r>
      <w:r>
        <w:rPr>
          <w:spacing w:val="-3"/>
        </w:rPr>
        <w:t> </w:t>
      </w:r>
      <w:r>
        <w:rPr/>
        <w:t>at</w:t>
      </w:r>
      <w:r>
        <w:rPr>
          <w:spacing w:val="-5"/>
        </w:rPr>
        <w:t> </w:t>
      </w:r>
      <w:r>
        <w:rPr/>
        <w:t>the</w:t>
      </w:r>
      <w:r>
        <w:rPr>
          <w:spacing w:val="-3"/>
        </w:rPr>
        <w:t> </w:t>
      </w:r>
      <w:r>
        <w:rPr/>
        <w:t>time</w:t>
      </w:r>
      <w:r>
        <w:rPr>
          <w:spacing w:val="-3"/>
        </w:rPr>
        <w:t> </w:t>
      </w:r>
      <w:r>
        <w:rPr/>
        <w:t>of</w:t>
      </w:r>
      <w:r>
        <w:rPr>
          <w:spacing w:val="-4"/>
        </w:rPr>
        <w:t> </w:t>
      </w:r>
      <w:r>
        <w:rPr/>
        <w:t>the</w:t>
      </w:r>
      <w:r>
        <w:rPr>
          <w:spacing w:val="-1"/>
        </w:rPr>
        <w:t> </w:t>
      </w:r>
      <w:r>
        <w:rPr/>
        <w:t>FDC</w:t>
      </w:r>
      <w:r>
        <w:rPr>
          <w:spacing w:val="-3"/>
        </w:rPr>
        <w:t> </w:t>
      </w:r>
      <w:r>
        <w:rPr/>
        <w:t>recommendation</w:t>
      </w:r>
      <w:r>
        <w:rPr>
          <w:spacing w:val="-3"/>
        </w:rPr>
        <w:t> </w:t>
      </w:r>
      <w:r>
        <w:rPr/>
        <w:t>for</w:t>
      </w:r>
      <w:r>
        <w:rPr>
          <w:spacing w:val="-4"/>
        </w:rPr>
        <w:t> </w:t>
      </w:r>
      <w:r>
        <w:rPr/>
        <w:t>promotion.</w:t>
      </w:r>
      <w:r>
        <w:rPr>
          <w:spacing w:val="-3"/>
        </w:rPr>
        <w:t> </w:t>
      </w:r>
      <w:r>
        <w:rPr/>
        <w:t>The duration of the award must be for three years with a minimum of $200,000 in direct costs (prorated at $67k/year for grants of longer duration) budgeted to the faculty member’s </w:t>
      </w:r>
      <w:r>
        <w:rPr>
          <w:spacing w:val="-2"/>
        </w:rPr>
        <w:t>laboratory.</w:t>
      </w:r>
    </w:p>
    <w:p>
      <w:pPr>
        <w:pStyle w:val="BodyText"/>
        <w:spacing w:before="40"/>
      </w:pPr>
    </w:p>
    <w:p>
      <w:pPr>
        <w:pStyle w:val="BodyText"/>
        <w:ind w:left="1440" w:right="360"/>
      </w:pPr>
      <w:r>
        <w:rPr/>
        <w:t>Indication of a national reputation beyond published papers and grant funding is required. Indicators</w:t>
      </w:r>
      <w:r>
        <w:rPr>
          <w:spacing w:val="-3"/>
        </w:rPr>
        <w:t> </w:t>
      </w:r>
      <w:r>
        <w:rPr/>
        <w:t>of</w:t>
      </w:r>
      <w:r>
        <w:rPr>
          <w:spacing w:val="-4"/>
        </w:rPr>
        <w:t> </w:t>
      </w:r>
      <w:r>
        <w:rPr/>
        <w:t>a</w:t>
      </w:r>
      <w:r>
        <w:rPr>
          <w:spacing w:val="-3"/>
        </w:rPr>
        <w:t> </w:t>
      </w:r>
      <w:r>
        <w:rPr/>
        <w:t>national</w:t>
      </w:r>
      <w:r>
        <w:rPr>
          <w:spacing w:val="-4"/>
        </w:rPr>
        <w:t> </w:t>
      </w:r>
      <w:r>
        <w:rPr/>
        <w:t>reputation</w:t>
      </w:r>
      <w:r>
        <w:rPr>
          <w:spacing w:val="-3"/>
        </w:rPr>
        <w:t> </w:t>
      </w:r>
      <w:r>
        <w:rPr/>
        <w:t>include:</w:t>
      </w:r>
      <w:r>
        <w:rPr>
          <w:spacing w:val="-4"/>
        </w:rPr>
        <w:t> </w:t>
      </w:r>
      <w:r>
        <w:rPr/>
        <w:t>invited</w:t>
      </w:r>
      <w:r>
        <w:rPr>
          <w:spacing w:val="-3"/>
        </w:rPr>
        <w:t> </w:t>
      </w:r>
      <w:r>
        <w:rPr/>
        <w:t>lectures</w:t>
      </w:r>
      <w:r>
        <w:rPr>
          <w:spacing w:val="-3"/>
        </w:rPr>
        <w:t> </w:t>
      </w:r>
      <w:r>
        <w:rPr/>
        <w:t>or</w:t>
      </w:r>
      <w:r>
        <w:rPr>
          <w:spacing w:val="-4"/>
        </w:rPr>
        <w:t> </w:t>
      </w:r>
      <w:r>
        <w:rPr/>
        <w:t>thesis</w:t>
      </w:r>
      <w:r>
        <w:rPr>
          <w:spacing w:val="-3"/>
        </w:rPr>
        <w:t> </w:t>
      </w:r>
      <w:r>
        <w:rPr/>
        <w:t>committee</w:t>
      </w:r>
      <w:r>
        <w:rPr>
          <w:spacing w:val="-3"/>
        </w:rPr>
        <w:t> </w:t>
      </w:r>
      <w:r>
        <w:rPr/>
        <w:t>membership</w:t>
      </w:r>
      <w:r>
        <w:rPr>
          <w:spacing w:val="-3"/>
        </w:rPr>
        <w:t> </w:t>
      </w:r>
      <w:r>
        <w:rPr/>
        <w:t>at other universities or research institutions, appointment to study</w:t>
      </w:r>
      <w:r>
        <w:rPr>
          <w:spacing w:val="-2"/>
        </w:rPr>
        <w:t> </w:t>
      </w:r>
      <w:r>
        <w:rPr/>
        <w:t>sections of a national funding agency, invitations to serve on editorial boards of quality journals, consultantships, and election to membership or office in relevant professional societies.</w:t>
      </w:r>
    </w:p>
    <w:p>
      <w:pPr>
        <w:pStyle w:val="BodyText"/>
        <w:spacing w:before="39"/>
      </w:pPr>
    </w:p>
    <w:p>
      <w:pPr>
        <w:pStyle w:val="BodyText"/>
        <w:ind w:left="1440" w:right="388"/>
      </w:pPr>
      <w:r>
        <w:rPr/>
        <w:t>External letters of evaluation from individuals in the candidate’s area of professional</w:t>
      </w:r>
      <w:r>
        <w:rPr>
          <w:spacing w:val="40"/>
        </w:rPr>
        <w:t> </w:t>
      </w:r>
      <w:r>
        <w:rPr/>
        <w:t>expertise are required. Five such letters are to be solicited from a list generated by the FDC. The list can include, but need not be limited to, names suggested by the candidate. These individuals</w:t>
      </w:r>
      <w:r>
        <w:rPr>
          <w:spacing w:val="-3"/>
        </w:rPr>
        <w:t> </w:t>
      </w:r>
      <w:r>
        <w:rPr/>
        <w:t>cannot</w:t>
      </w:r>
      <w:r>
        <w:rPr>
          <w:spacing w:val="-4"/>
        </w:rPr>
        <w:t> </w:t>
      </w:r>
      <w:r>
        <w:rPr/>
        <w:t>be</w:t>
      </w:r>
      <w:r>
        <w:rPr>
          <w:spacing w:val="-3"/>
        </w:rPr>
        <w:t> </w:t>
      </w:r>
      <w:r>
        <w:rPr/>
        <w:t>research</w:t>
      </w:r>
      <w:r>
        <w:rPr>
          <w:spacing w:val="-3"/>
        </w:rPr>
        <w:t> </w:t>
      </w:r>
      <w:r>
        <w:rPr/>
        <w:t>collaborators</w:t>
      </w:r>
      <w:r>
        <w:rPr>
          <w:spacing w:val="-3"/>
        </w:rPr>
        <w:t> </w:t>
      </w:r>
      <w:r>
        <w:rPr/>
        <w:t>or</w:t>
      </w:r>
      <w:r>
        <w:rPr>
          <w:spacing w:val="-4"/>
        </w:rPr>
        <w:t> </w:t>
      </w:r>
      <w:r>
        <w:rPr/>
        <w:t>scientific</w:t>
      </w:r>
      <w:r>
        <w:rPr>
          <w:spacing w:val="-3"/>
        </w:rPr>
        <w:t> </w:t>
      </w:r>
      <w:r>
        <w:rPr/>
        <w:t>mentors.</w:t>
      </w:r>
      <w:r>
        <w:rPr>
          <w:spacing w:val="-3"/>
        </w:rPr>
        <w:t> </w:t>
      </w:r>
      <w:r>
        <w:rPr/>
        <w:t>The</w:t>
      </w:r>
      <w:r>
        <w:rPr>
          <w:spacing w:val="-3"/>
        </w:rPr>
        <w:t> </w:t>
      </w:r>
      <w:r>
        <w:rPr/>
        <w:t>candidate</w:t>
      </w:r>
      <w:r>
        <w:rPr>
          <w:spacing w:val="-3"/>
        </w:rPr>
        <w:t> </w:t>
      </w:r>
      <w:r>
        <w:rPr/>
        <w:t>and</w:t>
      </w:r>
      <w:r>
        <w:rPr>
          <w:spacing w:val="-3"/>
        </w:rPr>
        <w:t> </w:t>
      </w:r>
      <w:r>
        <w:rPr/>
        <w:t>the</w:t>
      </w:r>
      <w:r>
        <w:rPr>
          <w:spacing w:val="-3"/>
        </w:rPr>
        <w:t> </w:t>
      </w:r>
      <w:r>
        <w:rPr/>
        <w:t>FDC must agree on the final list of external reviewers. All external letters must be forwarded with the promotion document. The letters of evaluation from external reviewers will serve in an advisory capacity to help judge the quality of the scholarship.</w:t>
      </w:r>
    </w:p>
    <w:p>
      <w:pPr>
        <w:pStyle w:val="BodyText"/>
        <w:spacing w:before="39"/>
      </w:pPr>
    </w:p>
    <w:p>
      <w:pPr>
        <w:pStyle w:val="BodyText"/>
        <w:spacing w:before="1"/>
        <w:ind w:left="1440" w:right="420"/>
      </w:pPr>
      <w:r>
        <w:rPr>
          <w:b/>
        </w:rPr>
        <w:t>Teaching</w:t>
      </w:r>
      <w:r>
        <w:rPr/>
        <w:t>: Promotion to Professor requires sustained effectiveness in the classroom and a high</w:t>
      </w:r>
      <w:r>
        <w:rPr>
          <w:spacing w:val="-3"/>
        </w:rPr>
        <w:t> </w:t>
      </w:r>
      <w:r>
        <w:rPr/>
        <w:t>level</w:t>
      </w:r>
      <w:r>
        <w:rPr>
          <w:spacing w:val="-4"/>
        </w:rPr>
        <w:t> </w:t>
      </w:r>
      <w:r>
        <w:rPr/>
        <w:t>of</w:t>
      </w:r>
      <w:r>
        <w:rPr>
          <w:spacing w:val="-4"/>
        </w:rPr>
        <w:t> </w:t>
      </w:r>
      <w:r>
        <w:rPr/>
        <w:t>teaching</w:t>
      </w:r>
      <w:r>
        <w:rPr>
          <w:spacing w:val="-3"/>
        </w:rPr>
        <w:t> </w:t>
      </w:r>
      <w:r>
        <w:rPr/>
        <w:t>skills.</w:t>
      </w:r>
      <w:r>
        <w:rPr>
          <w:spacing w:val="-3"/>
        </w:rPr>
        <w:t> </w:t>
      </w:r>
      <w:r>
        <w:rPr/>
        <w:t>Cumulative</w:t>
      </w:r>
      <w:r>
        <w:rPr>
          <w:spacing w:val="-3"/>
        </w:rPr>
        <w:t> </w:t>
      </w:r>
      <w:r>
        <w:rPr/>
        <w:t>student</w:t>
      </w:r>
      <w:r>
        <w:rPr>
          <w:spacing w:val="-4"/>
        </w:rPr>
        <w:t> </w:t>
      </w:r>
      <w:r>
        <w:rPr/>
        <w:t>and</w:t>
      </w:r>
      <w:r>
        <w:rPr>
          <w:spacing w:val="-3"/>
        </w:rPr>
        <w:t> </w:t>
      </w:r>
      <w:r>
        <w:rPr/>
        <w:t>peer</w:t>
      </w:r>
      <w:r>
        <w:rPr>
          <w:spacing w:val="-4"/>
        </w:rPr>
        <w:t> </w:t>
      </w:r>
      <w:r>
        <w:rPr/>
        <w:t>evaluations</w:t>
      </w:r>
      <w:r>
        <w:rPr>
          <w:spacing w:val="-3"/>
        </w:rPr>
        <w:t> </w:t>
      </w:r>
      <w:r>
        <w:rPr/>
        <w:t>and/or</w:t>
      </w:r>
      <w:r>
        <w:rPr>
          <w:spacing w:val="-4"/>
        </w:rPr>
        <w:t> </w:t>
      </w:r>
      <w:r>
        <w:rPr/>
        <w:t>teaching</w:t>
      </w:r>
      <w:r>
        <w:rPr>
          <w:spacing w:val="-6"/>
        </w:rPr>
        <w:t> </w:t>
      </w:r>
      <w:r>
        <w:rPr/>
        <w:t>awards will be used as indicators of instructional effectiveness. Teaching activities at this stage should include major responsibility in course development and instruction and the directorship of one or more survey courses. Teaching materials (handouts, class notes, websites, webct) should be of high quality. Evidence of engagement in graduate student</w:t>
      </w:r>
    </w:p>
    <w:p>
      <w:pPr>
        <w:pStyle w:val="BodyText"/>
        <w:ind w:left="1440" w:right="325"/>
      </w:pPr>
      <w:r>
        <w:rPr/>
        <w:t>training</w:t>
      </w:r>
      <w:r>
        <w:rPr>
          <w:spacing w:val="-3"/>
        </w:rPr>
        <w:t> </w:t>
      </w:r>
      <w:r>
        <w:rPr/>
        <w:t>is</w:t>
      </w:r>
      <w:r>
        <w:rPr>
          <w:spacing w:val="-3"/>
        </w:rPr>
        <w:t> </w:t>
      </w:r>
      <w:r>
        <w:rPr/>
        <w:t>required</w:t>
      </w:r>
      <w:r>
        <w:rPr>
          <w:spacing w:val="-3"/>
        </w:rPr>
        <w:t> </w:t>
      </w:r>
      <w:r>
        <w:rPr/>
        <w:t>such</w:t>
      </w:r>
      <w:r>
        <w:rPr>
          <w:spacing w:val="-3"/>
        </w:rPr>
        <w:t> </w:t>
      </w:r>
      <w:r>
        <w:rPr/>
        <w:t>as:</w:t>
      </w:r>
      <w:r>
        <w:rPr>
          <w:spacing w:val="-4"/>
        </w:rPr>
        <w:t> </w:t>
      </w:r>
      <w:r>
        <w:rPr/>
        <w:t>(1)</w:t>
      </w:r>
      <w:r>
        <w:rPr>
          <w:spacing w:val="-4"/>
        </w:rPr>
        <w:t> </w:t>
      </w:r>
      <w:r>
        <w:rPr/>
        <w:t>direction</w:t>
      </w:r>
      <w:r>
        <w:rPr>
          <w:spacing w:val="-3"/>
        </w:rPr>
        <w:t> </w:t>
      </w:r>
      <w:r>
        <w:rPr/>
        <w:t>of</w:t>
      </w:r>
      <w:r>
        <w:rPr>
          <w:spacing w:val="-4"/>
        </w:rPr>
        <w:t> </w:t>
      </w:r>
      <w:r>
        <w:rPr/>
        <w:t>a</w:t>
      </w:r>
      <w:r>
        <w:rPr>
          <w:spacing w:val="-3"/>
        </w:rPr>
        <w:t> </w:t>
      </w:r>
      <w:r>
        <w:rPr/>
        <w:t>master’s</w:t>
      </w:r>
      <w:r>
        <w:rPr>
          <w:spacing w:val="-3"/>
        </w:rPr>
        <w:t> </w:t>
      </w:r>
      <w:r>
        <w:rPr/>
        <w:t>thesis,</w:t>
      </w:r>
      <w:r>
        <w:rPr>
          <w:spacing w:val="-3"/>
        </w:rPr>
        <w:t> </w:t>
      </w:r>
      <w:r>
        <w:rPr/>
        <w:t>PhD</w:t>
      </w:r>
      <w:r>
        <w:rPr>
          <w:spacing w:val="-5"/>
        </w:rPr>
        <w:t> </w:t>
      </w:r>
      <w:r>
        <w:rPr/>
        <w:t>dissertation,</w:t>
      </w:r>
      <w:r>
        <w:rPr>
          <w:spacing w:val="-3"/>
        </w:rPr>
        <w:t> </w:t>
      </w:r>
      <w:r>
        <w:rPr/>
        <w:t>undergraduate honors thesis or medical student educational research, (2) membership on graduate student</w:t>
      </w:r>
    </w:p>
    <w:p>
      <w:pPr>
        <w:pStyle w:val="BodyText"/>
        <w:spacing w:after="0"/>
        <w:sectPr>
          <w:pgSz w:w="12240" w:h="15840"/>
          <w:pgMar w:top="1360" w:bottom="280" w:left="1440" w:right="1080"/>
        </w:sectPr>
      </w:pPr>
    </w:p>
    <w:p>
      <w:pPr>
        <w:pStyle w:val="BodyText"/>
        <w:spacing w:before="73"/>
        <w:ind w:left="1440" w:right="420"/>
      </w:pPr>
      <w:r>
        <w:rPr/>
        <w:t>committees, (3) participation in graduate student training through special projects and techniques courses, (4) lab rotations, (5) scholarly project direction or comprehensive examination administration, (6) instruction of a student in experimental methods outside the classroom</w:t>
      </w:r>
      <w:r>
        <w:rPr>
          <w:spacing w:val="-6"/>
        </w:rPr>
        <w:t> </w:t>
      </w:r>
      <w:r>
        <w:rPr/>
        <w:t>and</w:t>
      </w:r>
      <w:r>
        <w:rPr>
          <w:spacing w:val="-2"/>
        </w:rPr>
        <w:t> </w:t>
      </w:r>
      <w:r>
        <w:rPr/>
        <w:t>over</w:t>
      </w:r>
      <w:r>
        <w:rPr>
          <w:spacing w:val="-3"/>
        </w:rPr>
        <w:t> </w:t>
      </w:r>
      <w:r>
        <w:rPr/>
        <w:t>a</w:t>
      </w:r>
      <w:r>
        <w:rPr>
          <w:spacing w:val="-2"/>
        </w:rPr>
        <w:t> </w:t>
      </w:r>
      <w:r>
        <w:rPr/>
        <w:t>period</w:t>
      </w:r>
      <w:r>
        <w:rPr>
          <w:spacing w:val="-5"/>
        </w:rPr>
        <w:t> </w:t>
      </w:r>
      <w:r>
        <w:rPr/>
        <w:t>of</w:t>
      </w:r>
      <w:r>
        <w:rPr>
          <w:spacing w:val="-3"/>
        </w:rPr>
        <w:t> </w:t>
      </w:r>
      <w:r>
        <w:rPr/>
        <w:t>at</w:t>
      </w:r>
      <w:r>
        <w:rPr>
          <w:spacing w:val="-3"/>
        </w:rPr>
        <w:t> </w:t>
      </w:r>
      <w:r>
        <w:rPr/>
        <w:t>least</w:t>
      </w:r>
      <w:r>
        <w:rPr>
          <w:spacing w:val="-3"/>
        </w:rPr>
        <w:t> </w:t>
      </w:r>
      <w:r>
        <w:rPr/>
        <w:t>one</w:t>
      </w:r>
      <w:r>
        <w:rPr>
          <w:spacing w:val="-2"/>
        </w:rPr>
        <w:t> </w:t>
      </w:r>
      <w:r>
        <w:rPr/>
        <w:t>academic</w:t>
      </w:r>
      <w:r>
        <w:rPr>
          <w:spacing w:val="-2"/>
        </w:rPr>
        <w:t> </w:t>
      </w:r>
      <w:r>
        <w:rPr/>
        <w:t>session,</w:t>
      </w:r>
      <w:r>
        <w:rPr>
          <w:spacing w:val="-2"/>
        </w:rPr>
        <w:t> </w:t>
      </w:r>
      <w:r>
        <w:rPr/>
        <w:t>(7)</w:t>
      </w:r>
      <w:r>
        <w:rPr>
          <w:spacing w:val="-3"/>
        </w:rPr>
        <w:t> </w:t>
      </w:r>
      <w:r>
        <w:rPr/>
        <w:t>special</w:t>
      </w:r>
      <w:r>
        <w:rPr>
          <w:spacing w:val="-3"/>
        </w:rPr>
        <w:t> </w:t>
      </w:r>
      <w:r>
        <w:rPr/>
        <w:t>accomplishments</w:t>
      </w:r>
      <w:r>
        <w:rPr>
          <w:spacing w:val="-2"/>
        </w:rPr>
        <w:t> </w:t>
      </w:r>
      <w:r>
        <w:rPr/>
        <w:t>of students/trainees, e.g awards.</w:t>
      </w:r>
    </w:p>
    <w:p>
      <w:pPr>
        <w:pStyle w:val="BodyText"/>
        <w:spacing w:before="40"/>
      </w:pPr>
    </w:p>
    <w:p>
      <w:pPr>
        <w:pStyle w:val="BodyText"/>
        <w:ind w:left="1440" w:right="420"/>
      </w:pPr>
      <w:r>
        <w:rPr>
          <w:b/>
        </w:rPr>
        <w:t>Service</w:t>
      </w:r>
      <w:r>
        <w:rPr/>
        <w:t>:</w:t>
      </w:r>
      <w:r>
        <w:rPr>
          <w:spacing w:val="-4"/>
        </w:rPr>
        <w:t> </w:t>
      </w:r>
      <w:r>
        <w:rPr/>
        <w:t>The</w:t>
      </w:r>
      <w:r>
        <w:rPr>
          <w:spacing w:val="-3"/>
        </w:rPr>
        <w:t> </w:t>
      </w:r>
      <w:r>
        <w:rPr/>
        <w:t>candidate</w:t>
      </w:r>
      <w:r>
        <w:rPr>
          <w:spacing w:val="-3"/>
        </w:rPr>
        <w:t> </w:t>
      </w:r>
      <w:r>
        <w:rPr/>
        <w:t>should</w:t>
      </w:r>
      <w:r>
        <w:rPr>
          <w:spacing w:val="-3"/>
        </w:rPr>
        <w:t> </w:t>
      </w:r>
      <w:r>
        <w:rPr/>
        <w:t>present</w:t>
      </w:r>
      <w:r>
        <w:rPr>
          <w:spacing w:val="-4"/>
        </w:rPr>
        <w:t> </w:t>
      </w:r>
      <w:r>
        <w:rPr/>
        <w:t>evidence</w:t>
      </w:r>
      <w:r>
        <w:rPr>
          <w:spacing w:val="-3"/>
        </w:rPr>
        <w:t> </w:t>
      </w:r>
      <w:r>
        <w:rPr/>
        <w:t>of</w:t>
      </w:r>
      <w:r>
        <w:rPr>
          <w:spacing w:val="-4"/>
        </w:rPr>
        <w:t> </w:t>
      </w:r>
      <w:r>
        <w:rPr/>
        <w:t>effective</w:t>
      </w:r>
      <w:r>
        <w:rPr>
          <w:spacing w:val="-3"/>
        </w:rPr>
        <w:t> </w:t>
      </w:r>
      <w:r>
        <w:rPr/>
        <w:t>service</w:t>
      </w:r>
      <w:r>
        <w:rPr>
          <w:spacing w:val="-3"/>
        </w:rPr>
        <w:t> </w:t>
      </w:r>
      <w:r>
        <w:rPr/>
        <w:t>to</w:t>
      </w:r>
      <w:r>
        <w:rPr>
          <w:spacing w:val="-3"/>
        </w:rPr>
        <w:t> </w:t>
      </w:r>
      <w:r>
        <w:rPr/>
        <w:t>the</w:t>
      </w:r>
      <w:r>
        <w:rPr>
          <w:spacing w:val="-3"/>
        </w:rPr>
        <w:t> </w:t>
      </w:r>
      <w:r>
        <w:rPr/>
        <w:t>institution</w:t>
      </w:r>
      <w:r>
        <w:rPr>
          <w:spacing w:val="-3"/>
        </w:rPr>
        <w:t> </w:t>
      </w:r>
      <w:r>
        <w:rPr/>
        <w:t>and</w:t>
      </w:r>
      <w:r>
        <w:rPr>
          <w:spacing w:val="-3"/>
        </w:rPr>
        <w:t> </w:t>
      </w:r>
      <w:r>
        <w:rPr/>
        <w:t>to the scientific community. The relative importance of a candidate’s committee assignments and evaluation of the candidate’s effectiveness on the committees will be considered.</w:t>
      </w:r>
    </w:p>
    <w:p>
      <w:pPr>
        <w:pStyle w:val="BodyText"/>
        <w:ind w:left="1440" w:right="360"/>
      </w:pPr>
      <w:r>
        <w:rPr/>
        <w:t>Examples of effective service include election or appointment as a member or chair of an academic committee(s) at the College, School or University level. Election to office in national</w:t>
      </w:r>
      <w:r>
        <w:rPr>
          <w:spacing w:val="-5"/>
        </w:rPr>
        <w:t> </w:t>
      </w:r>
      <w:r>
        <w:rPr/>
        <w:t>professional</w:t>
      </w:r>
      <w:r>
        <w:rPr>
          <w:spacing w:val="-5"/>
        </w:rPr>
        <w:t> </w:t>
      </w:r>
      <w:r>
        <w:rPr/>
        <w:t>organizations,</w:t>
      </w:r>
      <w:r>
        <w:rPr>
          <w:spacing w:val="-4"/>
        </w:rPr>
        <w:t> </w:t>
      </w:r>
      <w:r>
        <w:rPr/>
        <w:t>invitations</w:t>
      </w:r>
      <w:r>
        <w:rPr>
          <w:spacing w:val="-4"/>
        </w:rPr>
        <w:t> </w:t>
      </w:r>
      <w:r>
        <w:rPr/>
        <w:t>to</w:t>
      </w:r>
      <w:r>
        <w:rPr>
          <w:spacing w:val="-4"/>
        </w:rPr>
        <w:t> </w:t>
      </w:r>
      <w:r>
        <w:rPr/>
        <w:t>organize</w:t>
      </w:r>
      <w:r>
        <w:rPr>
          <w:spacing w:val="-4"/>
        </w:rPr>
        <w:t> </w:t>
      </w:r>
      <w:r>
        <w:rPr/>
        <w:t>symposia</w:t>
      </w:r>
      <w:r>
        <w:rPr>
          <w:spacing w:val="-4"/>
        </w:rPr>
        <w:t> </w:t>
      </w:r>
      <w:r>
        <w:rPr/>
        <w:t>at</w:t>
      </w:r>
      <w:r>
        <w:rPr>
          <w:spacing w:val="-6"/>
        </w:rPr>
        <w:t> </w:t>
      </w:r>
      <w:r>
        <w:rPr/>
        <w:t>national</w:t>
      </w:r>
      <w:r>
        <w:rPr>
          <w:spacing w:val="-5"/>
        </w:rPr>
        <w:t> </w:t>
      </w:r>
      <w:r>
        <w:rPr/>
        <w:t>meetings,</w:t>
      </w:r>
      <w:r>
        <w:rPr>
          <w:spacing w:val="-4"/>
        </w:rPr>
        <w:t> </w:t>
      </w:r>
      <w:r>
        <w:rPr/>
        <w:t>and nomination for membership or office on a national study</w:t>
      </w:r>
      <w:r>
        <w:rPr>
          <w:spacing w:val="-2"/>
        </w:rPr>
        <w:t> </w:t>
      </w:r>
      <w:r>
        <w:rPr/>
        <w:t>section are unequivocal</w:t>
      </w:r>
      <w:r>
        <w:rPr>
          <w:spacing w:val="-1"/>
        </w:rPr>
        <w:t> </w:t>
      </w:r>
      <w:r>
        <w:rPr/>
        <w:t>examples of effective service which also reflect a candidate’s status as a nationally recognized scientist (also satisfying the criteria for national reputation under Scholarship).</w:t>
      </w:r>
    </w:p>
    <w:p>
      <w:pPr>
        <w:pStyle w:val="BodyText"/>
        <w:spacing w:before="38"/>
      </w:pPr>
    </w:p>
    <w:p>
      <w:pPr>
        <w:pStyle w:val="BodyText"/>
        <w:ind w:right="355"/>
        <w:jc w:val="center"/>
      </w:pPr>
      <w:r>
        <w:rPr/>
        <w:t>Education</w:t>
      </w:r>
      <w:r>
        <w:rPr>
          <w:spacing w:val="-8"/>
        </w:rPr>
        <w:t> </w:t>
      </w:r>
      <w:r>
        <w:rPr>
          <w:spacing w:val="-2"/>
        </w:rPr>
        <w:t>Track</w:t>
      </w:r>
    </w:p>
    <w:p>
      <w:pPr>
        <w:pStyle w:val="BodyText"/>
        <w:spacing w:before="38"/>
      </w:pPr>
    </w:p>
    <w:p>
      <w:pPr>
        <w:pStyle w:val="BodyText"/>
        <w:ind w:left="1440" w:right="420"/>
      </w:pPr>
      <w:r>
        <w:rPr>
          <w:b/>
        </w:rPr>
        <w:t>Scholarship</w:t>
      </w:r>
      <w:r>
        <w:rPr>
          <w:b/>
          <w:spacing w:val="-8"/>
        </w:rPr>
        <w:t> </w:t>
      </w:r>
      <w:r>
        <w:rPr/>
        <w:t>Productivity</w:t>
      </w:r>
      <w:r>
        <w:rPr>
          <w:spacing w:val="-6"/>
        </w:rPr>
        <w:t> </w:t>
      </w:r>
      <w:r>
        <w:rPr/>
        <w:t>at</w:t>
      </w:r>
      <w:r>
        <w:rPr>
          <w:spacing w:val="-2"/>
        </w:rPr>
        <w:t> </w:t>
      </w:r>
      <w:r>
        <w:rPr/>
        <w:t>the</w:t>
      </w:r>
      <w:r>
        <w:rPr>
          <w:spacing w:val="-3"/>
        </w:rPr>
        <w:t> </w:t>
      </w:r>
      <w:r>
        <w:rPr/>
        <w:t>Associate</w:t>
      </w:r>
      <w:r>
        <w:rPr>
          <w:spacing w:val="-6"/>
        </w:rPr>
        <w:t> </w:t>
      </w:r>
      <w:r>
        <w:rPr/>
        <w:t>Professor</w:t>
      </w:r>
      <w:r>
        <w:rPr>
          <w:spacing w:val="-4"/>
        </w:rPr>
        <w:t> </w:t>
      </w:r>
      <w:r>
        <w:rPr/>
        <w:t>level</w:t>
      </w:r>
      <w:r>
        <w:rPr>
          <w:spacing w:val="-4"/>
        </w:rPr>
        <w:t> </w:t>
      </w:r>
      <w:r>
        <w:rPr/>
        <w:t>is</w:t>
      </w:r>
      <w:r>
        <w:rPr>
          <w:spacing w:val="-3"/>
        </w:rPr>
        <w:t> </w:t>
      </w:r>
      <w:r>
        <w:rPr/>
        <w:t>essential.</w:t>
      </w:r>
      <w:r>
        <w:rPr>
          <w:spacing w:val="-3"/>
        </w:rPr>
        <w:t> </w:t>
      </w:r>
      <w:r>
        <w:rPr/>
        <w:t>Evidence</w:t>
      </w:r>
      <w:r>
        <w:rPr>
          <w:spacing w:val="-3"/>
        </w:rPr>
        <w:t> </w:t>
      </w:r>
      <w:r>
        <w:rPr/>
        <w:t>of</w:t>
      </w:r>
      <w:r>
        <w:rPr>
          <w:spacing w:val="-4"/>
        </w:rPr>
        <w:t> </w:t>
      </w:r>
      <w:r>
        <w:rPr/>
        <w:t>sustained productivity as indicated by peer-reviewed, biomedical education-based publications is required. An overall publication record of fourteen peer reviewed papers from</w:t>
      </w:r>
      <w:r>
        <w:rPr>
          <w:spacing w:val="-1"/>
        </w:rPr>
        <w:t> </w:t>
      </w:r>
      <w:r>
        <w:rPr/>
        <w:t>Wright State since beginning the probationary period will normally be required. Within this total, a majority of the publications (&gt;7) should be during the period following promotion to Associate Professor and up to four of these can be clinical case studies or problem based learning</w:t>
      </w:r>
      <w:r>
        <w:rPr>
          <w:spacing w:val="-3"/>
        </w:rPr>
        <w:t> </w:t>
      </w:r>
      <w:r>
        <w:rPr/>
        <w:t>experiences.</w:t>
      </w:r>
      <w:r>
        <w:rPr>
          <w:spacing w:val="-3"/>
        </w:rPr>
        <w:t> </w:t>
      </w:r>
      <w:r>
        <w:rPr/>
        <w:t>The</w:t>
      </w:r>
      <w:r>
        <w:rPr>
          <w:spacing w:val="-3"/>
        </w:rPr>
        <w:t> </w:t>
      </w:r>
      <w:r>
        <w:rPr/>
        <w:t>publications</w:t>
      </w:r>
      <w:r>
        <w:rPr>
          <w:spacing w:val="-3"/>
        </w:rPr>
        <w:t> </w:t>
      </w:r>
      <w:r>
        <w:rPr/>
        <w:t>should</w:t>
      </w:r>
      <w:r>
        <w:rPr>
          <w:spacing w:val="-3"/>
        </w:rPr>
        <w:t> </w:t>
      </w:r>
      <w:r>
        <w:rPr/>
        <w:t>represent</w:t>
      </w:r>
      <w:r>
        <w:rPr>
          <w:spacing w:val="-4"/>
        </w:rPr>
        <w:t> </w:t>
      </w:r>
      <w:r>
        <w:rPr/>
        <w:t>reports</w:t>
      </w:r>
      <w:r>
        <w:rPr>
          <w:spacing w:val="-3"/>
        </w:rPr>
        <w:t> </w:t>
      </w:r>
      <w:r>
        <w:rPr/>
        <w:t>of</w:t>
      </w:r>
      <w:r>
        <w:rPr>
          <w:spacing w:val="-4"/>
        </w:rPr>
        <w:t> </w:t>
      </w:r>
      <w:r>
        <w:rPr/>
        <w:t>work</w:t>
      </w:r>
      <w:r>
        <w:rPr>
          <w:spacing w:val="-3"/>
        </w:rPr>
        <w:t> </w:t>
      </w:r>
      <w:r>
        <w:rPr/>
        <w:t>in</w:t>
      </w:r>
      <w:r>
        <w:rPr>
          <w:spacing w:val="-3"/>
        </w:rPr>
        <w:t> </w:t>
      </w:r>
      <w:r>
        <w:rPr/>
        <w:t>which</w:t>
      </w:r>
      <w:r>
        <w:rPr>
          <w:spacing w:val="-2"/>
        </w:rPr>
        <w:t> </w:t>
      </w:r>
      <w:r>
        <w:rPr/>
        <w:t>the</w:t>
      </w:r>
      <w:r>
        <w:rPr>
          <w:spacing w:val="-3"/>
        </w:rPr>
        <w:t> </w:t>
      </w:r>
      <w:r>
        <w:rPr/>
        <w:t>faculty member is the primary author or played a major role in the inception, design, and implementation of the research.</w:t>
      </w:r>
    </w:p>
    <w:p>
      <w:pPr>
        <w:pStyle w:val="BodyText"/>
        <w:spacing w:before="38"/>
      </w:pPr>
    </w:p>
    <w:p>
      <w:pPr>
        <w:pStyle w:val="BodyText"/>
        <w:ind w:left="1440" w:right="420"/>
      </w:pPr>
      <w:r>
        <w:rPr/>
        <w:t>A continuing history</w:t>
      </w:r>
      <w:r>
        <w:rPr>
          <w:spacing w:val="-3"/>
        </w:rPr>
        <w:t> </w:t>
      </w:r>
      <w:r>
        <w:rPr/>
        <w:t>(though</w:t>
      </w:r>
      <w:r>
        <w:rPr>
          <w:spacing w:val="-1"/>
        </w:rPr>
        <w:t> </w:t>
      </w:r>
      <w:r>
        <w:rPr/>
        <w:t>not necessarily</w:t>
      </w:r>
      <w:r>
        <w:rPr>
          <w:spacing w:val="-3"/>
        </w:rPr>
        <w:t> </w:t>
      </w:r>
      <w:r>
        <w:rPr/>
        <w:t>without breaks in grant support) of extramural grant support from federal, private, or state agencies is expected. Funding resulting from a national</w:t>
      </w:r>
      <w:r>
        <w:rPr>
          <w:spacing w:val="-4"/>
        </w:rPr>
        <w:t> </w:t>
      </w:r>
      <w:r>
        <w:rPr/>
        <w:t>competition</w:t>
      </w:r>
      <w:r>
        <w:rPr>
          <w:spacing w:val="-3"/>
        </w:rPr>
        <w:t> </w:t>
      </w:r>
      <w:r>
        <w:rPr/>
        <w:t>is</w:t>
      </w:r>
      <w:r>
        <w:rPr>
          <w:spacing w:val="-3"/>
        </w:rPr>
        <w:t> </w:t>
      </w:r>
      <w:r>
        <w:rPr/>
        <w:t>required</w:t>
      </w:r>
      <w:r>
        <w:rPr>
          <w:spacing w:val="-3"/>
        </w:rPr>
        <w:t> </w:t>
      </w:r>
      <w:r>
        <w:rPr/>
        <w:t>at</w:t>
      </w:r>
      <w:r>
        <w:rPr>
          <w:spacing w:val="-5"/>
        </w:rPr>
        <w:t> </w:t>
      </w:r>
      <w:r>
        <w:rPr/>
        <w:t>the</w:t>
      </w:r>
      <w:r>
        <w:rPr>
          <w:spacing w:val="-3"/>
        </w:rPr>
        <w:t> </w:t>
      </w:r>
      <w:r>
        <w:rPr/>
        <w:t>time</w:t>
      </w:r>
      <w:r>
        <w:rPr>
          <w:spacing w:val="-3"/>
        </w:rPr>
        <w:t> </w:t>
      </w:r>
      <w:r>
        <w:rPr/>
        <w:t>of</w:t>
      </w:r>
      <w:r>
        <w:rPr>
          <w:spacing w:val="-4"/>
        </w:rPr>
        <w:t> </w:t>
      </w:r>
      <w:r>
        <w:rPr/>
        <w:t>the</w:t>
      </w:r>
      <w:r>
        <w:rPr>
          <w:spacing w:val="-1"/>
        </w:rPr>
        <w:t> </w:t>
      </w:r>
      <w:r>
        <w:rPr/>
        <w:t>FDC</w:t>
      </w:r>
      <w:r>
        <w:rPr>
          <w:spacing w:val="-3"/>
        </w:rPr>
        <w:t> </w:t>
      </w:r>
      <w:r>
        <w:rPr/>
        <w:t>recommendation</w:t>
      </w:r>
      <w:r>
        <w:rPr>
          <w:spacing w:val="-3"/>
        </w:rPr>
        <w:t> </w:t>
      </w:r>
      <w:r>
        <w:rPr/>
        <w:t>for</w:t>
      </w:r>
      <w:r>
        <w:rPr>
          <w:spacing w:val="-4"/>
        </w:rPr>
        <w:t> </w:t>
      </w:r>
      <w:r>
        <w:rPr/>
        <w:t>promotion.</w:t>
      </w:r>
      <w:r>
        <w:rPr>
          <w:spacing w:val="-3"/>
        </w:rPr>
        <w:t> </w:t>
      </w:r>
      <w:r>
        <w:rPr/>
        <w:t>The duration of the award must be for at least two years with a minimum of $50,000 in direct costs budgeted to the faculty member’s laboratory.</w:t>
      </w:r>
    </w:p>
    <w:p>
      <w:pPr>
        <w:pStyle w:val="BodyText"/>
        <w:spacing w:before="40"/>
      </w:pPr>
    </w:p>
    <w:p>
      <w:pPr>
        <w:pStyle w:val="BodyText"/>
        <w:ind w:left="1440" w:right="420"/>
      </w:pPr>
      <w:r>
        <w:rPr/>
        <w:t>Indication of</w:t>
      </w:r>
      <w:r>
        <w:rPr>
          <w:spacing w:val="-1"/>
        </w:rPr>
        <w:t> </w:t>
      </w:r>
      <w:r>
        <w:rPr/>
        <w:t>a national</w:t>
      </w:r>
      <w:r>
        <w:rPr>
          <w:spacing w:val="-1"/>
        </w:rPr>
        <w:t> </w:t>
      </w:r>
      <w:r>
        <w:rPr/>
        <w:t>reputation beyond published papers and grant</w:t>
      </w:r>
      <w:r>
        <w:rPr>
          <w:spacing w:val="-1"/>
        </w:rPr>
        <w:t> </w:t>
      </w:r>
      <w:r>
        <w:rPr/>
        <w:t>funding is required. At least</w:t>
      </w:r>
      <w:r>
        <w:rPr>
          <w:spacing w:val="-4"/>
        </w:rPr>
        <w:t> </w:t>
      </w:r>
      <w:r>
        <w:rPr/>
        <w:t>two</w:t>
      </w:r>
      <w:r>
        <w:rPr>
          <w:spacing w:val="-3"/>
        </w:rPr>
        <w:t> </w:t>
      </w:r>
      <w:r>
        <w:rPr/>
        <w:t>of</w:t>
      </w:r>
      <w:r>
        <w:rPr>
          <w:spacing w:val="-4"/>
        </w:rPr>
        <w:t> </w:t>
      </w:r>
      <w:r>
        <w:rPr/>
        <w:t>the</w:t>
      </w:r>
      <w:r>
        <w:rPr>
          <w:spacing w:val="-3"/>
        </w:rPr>
        <w:t> </w:t>
      </w:r>
      <w:r>
        <w:rPr/>
        <w:t>following</w:t>
      </w:r>
      <w:r>
        <w:rPr>
          <w:spacing w:val="-3"/>
        </w:rPr>
        <w:t> </w:t>
      </w:r>
      <w:r>
        <w:rPr/>
        <w:t>national</w:t>
      </w:r>
      <w:r>
        <w:rPr>
          <w:spacing w:val="-4"/>
        </w:rPr>
        <w:t> </w:t>
      </w:r>
      <w:r>
        <w:rPr/>
        <w:t>recognition</w:t>
      </w:r>
      <w:r>
        <w:rPr>
          <w:spacing w:val="-3"/>
        </w:rPr>
        <w:t> </w:t>
      </w:r>
      <w:r>
        <w:rPr/>
        <w:t>markers</w:t>
      </w:r>
      <w:r>
        <w:rPr>
          <w:spacing w:val="-3"/>
        </w:rPr>
        <w:t> </w:t>
      </w:r>
      <w:r>
        <w:rPr/>
        <w:t>are</w:t>
      </w:r>
      <w:r>
        <w:rPr>
          <w:spacing w:val="-3"/>
        </w:rPr>
        <w:t> </w:t>
      </w:r>
      <w:r>
        <w:rPr/>
        <w:t>required:</w:t>
      </w:r>
      <w:r>
        <w:rPr>
          <w:spacing w:val="-4"/>
        </w:rPr>
        <w:t> </w:t>
      </w:r>
      <w:r>
        <w:rPr/>
        <w:t>invited</w:t>
      </w:r>
      <w:r>
        <w:rPr>
          <w:spacing w:val="-3"/>
        </w:rPr>
        <w:t> </w:t>
      </w:r>
      <w:r>
        <w:rPr/>
        <w:t>lectures</w:t>
      </w:r>
      <w:r>
        <w:rPr>
          <w:spacing w:val="-4"/>
        </w:rPr>
        <w:t> </w:t>
      </w:r>
      <w:r>
        <w:rPr/>
        <w:t>or</w:t>
      </w:r>
      <w:r>
        <w:rPr>
          <w:spacing w:val="-4"/>
        </w:rPr>
        <w:t> </w:t>
      </w:r>
      <w:r>
        <w:rPr/>
        <w:t>thesis committee membership at other universities or research institutions, appointment to study sections of a national funding agency, invitations to serve on editorial boards of quality journals, consultantships, and election to membership or office in relevant professional </w:t>
      </w:r>
      <w:r>
        <w:rPr>
          <w:spacing w:val="-2"/>
        </w:rPr>
        <w:t>societies.</w:t>
      </w:r>
    </w:p>
    <w:p>
      <w:pPr>
        <w:pStyle w:val="BodyText"/>
        <w:spacing w:before="40"/>
      </w:pPr>
    </w:p>
    <w:p>
      <w:pPr>
        <w:pStyle w:val="BodyText"/>
        <w:ind w:left="1440" w:right="388"/>
      </w:pPr>
      <w:r>
        <w:rPr/>
        <w:t>External letters of evaluation from individuals in the candidate’s area of professional</w:t>
      </w:r>
      <w:r>
        <w:rPr>
          <w:spacing w:val="40"/>
        </w:rPr>
        <w:t> </w:t>
      </w:r>
      <w:r>
        <w:rPr/>
        <w:t>expertise are required. Five such letters are to be solicited from a list generated by the FDC. The list can include, but need not be limited to, names suggested by the candidate. These individuals</w:t>
      </w:r>
      <w:r>
        <w:rPr>
          <w:spacing w:val="-3"/>
        </w:rPr>
        <w:t> </w:t>
      </w:r>
      <w:r>
        <w:rPr/>
        <w:t>cannot</w:t>
      </w:r>
      <w:r>
        <w:rPr>
          <w:spacing w:val="-4"/>
        </w:rPr>
        <w:t> </w:t>
      </w:r>
      <w:r>
        <w:rPr/>
        <w:t>be</w:t>
      </w:r>
      <w:r>
        <w:rPr>
          <w:spacing w:val="-3"/>
        </w:rPr>
        <w:t> </w:t>
      </w:r>
      <w:r>
        <w:rPr/>
        <w:t>research</w:t>
      </w:r>
      <w:r>
        <w:rPr>
          <w:spacing w:val="-3"/>
        </w:rPr>
        <w:t> </w:t>
      </w:r>
      <w:r>
        <w:rPr/>
        <w:t>collaborators</w:t>
      </w:r>
      <w:r>
        <w:rPr>
          <w:spacing w:val="-3"/>
        </w:rPr>
        <w:t> </w:t>
      </w:r>
      <w:r>
        <w:rPr/>
        <w:t>or</w:t>
      </w:r>
      <w:r>
        <w:rPr>
          <w:spacing w:val="-4"/>
        </w:rPr>
        <w:t> </w:t>
      </w:r>
      <w:r>
        <w:rPr/>
        <w:t>scientific</w:t>
      </w:r>
      <w:r>
        <w:rPr>
          <w:spacing w:val="-3"/>
        </w:rPr>
        <w:t> </w:t>
      </w:r>
      <w:r>
        <w:rPr/>
        <w:t>mentors.</w:t>
      </w:r>
      <w:r>
        <w:rPr>
          <w:spacing w:val="-3"/>
        </w:rPr>
        <w:t> </w:t>
      </w:r>
      <w:r>
        <w:rPr/>
        <w:t>The</w:t>
      </w:r>
      <w:r>
        <w:rPr>
          <w:spacing w:val="-3"/>
        </w:rPr>
        <w:t> </w:t>
      </w:r>
      <w:r>
        <w:rPr/>
        <w:t>candidate</w:t>
      </w:r>
      <w:r>
        <w:rPr>
          <w:spacing w:val="-3"/>
        </w:rPr>
        <w:t> </w:t>
      </w:r>
      <w:r>
        <w:rPr/>
        <w:t>and</w:t>
      </w:r>
      <w:r>
        <w:rPr>
          <w:spacing w:val="-3"/>
        </w:rPr>
        <w:t> </w:t>
      </w:r>
      <w:r>
        <w:rPr/>
        <w:t>the</w:t>
      </w:r>
      <w:r>
        <w:rPr>
          <w:spacing w:val="-3"/>
        </w:rPr>
        <w:t> </w:t>
      </w:r>
      <w:r>
        <w:rPr/>
        <w:t>FDC must agree on the final list of external reviewers. All external letters must be forwarded with the promotion document. The letters of evaluation from external reviewers will serve in an advisory capacity to help judge the quality of the scholarship.</w:t>
      </w:r>
    </w:p>
    <w:p>
      <w:pPr>
        <w:pStyle w:val="BodyText"/>
        <w:spacing w:before="39"/>
      </w:pPr>
    </w:p>
    <w:p>
      <w:pPr>
        <w:pStyle w:val="BodyText"/>
        <w:ind w:left="1440" w:right="420"/>
      </w:pPr>
      <w:r>
        <w:rPr>
          <w:b/>
        </w:rPr>
        <w:t>Teaching:</w:t>
      </w:r>
      <w:r>
        <w:rPr>
          <w:b/>
          <w:spacing w:val="-6"/>
        </w:rPr>
        <w:t> </w:t>
      </w:r>
      <w:r>
        <w:rPr/>
        <w:t>Promotion</w:t>
      </w:r>
      <w:r>
        <w:rPr>
          <w:spacing w:val="-3"/>
        </w:rPr>
        <w:t> </w:t>
      </w:r>
      <w:r>
        <w:rPr/>
        <w:t>to</w:t>
      </w:r>
      <w:r>
        <w:rPr>
          <w:spacing w:val="-6"/>
        </w:rPr>
        <w:t> </w:t>
      </w:r>
      <w:r>
        <w:rPr/>
        <w:t>Professor</w:t>
      </w:r>
      <w:r>
        <w:rPr>
          <w:spacing w:val="-4"/>
        </w:rPr>
        <w:t> </w:t>
      </w:r>
      <w:r>
        <w:rPr/>
        <w:t>in</w:t>
      </w:r>
      <w:r>
        <w:rPr>
          <w:spacing w:val="-3"/>
        </w:rPr>
        <w:t> </w:t>
      </w:r>
      <w:r>
        <w:rPr/>
        <w:t>this</w:t>
      </w:r>
      <w:r>
        <w:rPr>
          <w:spacing w:val="-3"/>
        </w:rPr>
        <w:t> </w:t>
      </w:r>
      <w:r>
        <w:rPr/>
        <w:t>track</w:t>
      </w:r>
      <w:r>
        <w:rPr>
          <w:spacing w:val="-3"/>
        </w:rPr>
        <w:t> </w:t>
      </w:r>
      <w:r>
        <w:rPr/>
        <w:t>requires</w:t>
      </w:r>
      <w:r>
        <w:rPr>
          <w:spacing w:val="-4"/>
        </w:rPr>
        <w:t> </w:t>
      </w:r>
      <w:r>
        <w:rPr/>
        <w:t>demonstration</w:t>
      </w:r>
      <w:r>
        <w:rPr>
          <w:spacing w:val="-3"/>
        </w:rPr>
        <w:t> </w:t>
      </w:r>
      <w:r>
        <w:rPr/>
        <w:t>of</w:t>
      </w:r>
      <w:r>
        <w:rPr>
          <w:spacing w:val="-4"/>
        </w:rPr>
        <w:t> </w:t>
      </w:r>
      <w:r>
        <w:rPr/>
        <w:t>effectiveness</w:t>
      </w:r>
      <w:r>
        <w:rPr>
          <w:spacing w:val="-3"/>
        </w:rPr>
        <w:t> </w:t>
      </w:r>
      <w:r>
        <w:rPr/>
        <w:t>in</w:t>
      </w:r>
      <w:r>
        <w:rPr>
          <w:spacing w:val="-3"/>
        </w:rPr>
        <w:t> </w:t>
      </w:r>
      <w:r>
        <w:rPr/>
        <w:t>the classroom and a high level of teaching that must include course directorship of at least two survey courses and the development of at least one new course since the last promotion.</w:t>
      </w:r>
    </w:p>
    <w:p>
      <w:pPr>
        <w:pStyle w:val="BodyText"/>
        <w:spacing w:after="0"/>
        <w:sectPr>
          <w:pgSz w:w="12240" w:h="15840"/>
          <w:pgMar w:top="1360" w:bottom="280" w:left="1440" w:right="1080"/>
        </w:sectPr>
      </w:pPr>
    </w:p>
    <w:p>
      <w:pPr>
        <w:pStyle w:val="BodyText"/>
        <w:spacing w:before="73"/>
        <w:ind w:left="1440" w:right="325"/>
      </w:pPr>
      <w:r>
        <w:rPr/>
        <w:t>Cumulative</w:t>
      </w:r>
      <w:r>
        <w:rPr>
          <w:spacing w:val="-3"/>
        </w:rPr>
        <w:t> </w:t>
      </w:r>
      <w:r>
        <w:rPr/>
        <w:t>student</w:t>
      </w:r>
      <w:r>
        <w:rPr>
          <w:spacing w:val="-4"/>
        </w:rPr>
        <w:t> </w:t>
      </w:r>
      <w:r>
        <w:rPr/>
        <w:t>and</w:t>
      </w:r>
      <w:r>
        <w:rPr>
          <w:spacing w:val="-3"/>
        </w:rPr>
        <w:t> </w:t>
      </w:r>
      <w:r>
        <w:rPr/>
        <w:t>peer</w:t>
      </w:r>
      <w:r>
        <w:rPr>
          <w:spacing w:val="-4"/>
        </w:rPr>
        <w:t> </w:t>
      </w:r>
      <w:r>
        <w:rPr/>
        <w:t>evaluations</w:t>
      </w:r>
      <w:r>
        <w:rPr>
          <w:spacing w:val="-3"/>
        </w:rPr>
        <w:t> </w:t>
      </w:r>
      <w:r>
        <w:rPr/>
        <w:t>and/or</w:t>
      </w:r>
      <w:r>
        <w:rPr>
          <w:spacing w:val="-4"/>
        </w:rPr>
        <w:t> </w:t>
      </w:r>
      <w:r>
        <w:rPr/>
        <w:t>teaching</w:t>
      </w:r>
      <w:r>
        <w:rPr>
          <w:spacing w:val="-5"/>
        </w:rPr>
        <w:t> </w:t>
      </w:r>
      <w:r>
        <w:rPr/>
        <w:t>awards</w:t>
      </w:r>
      <w:r>
        <w:rPr>
          <w:spacing w:val="-3"/>
        </w:rPr>
        <w:t> </w:t>
      </w:r>
      <w:r>
        <w:rPr/>
        <w:t>will</w:t>
      </w:r>
      <w:r>
        <w:rPr>
          <w:spacing w:val="-4"/>
        </w:rPr>
        <w:t> </w:t>
      </w:r>
      <w:r>
        <w:rPr/>
        <w:t>be</w:t>
      </w:r>
      <w:r>
        <w:rPr>
          <w:spacing w:val="-3"/>
        </w:rPr>
        <w:t> </w:t>
      </w:r>
      <w:r>
        <w:rPr/>
        <w:t>used</w:t>
      </w:r>
      <w:r>
        <w:rPr>
          <w:spacing w:val="-3"/>
        </w:rPr>
        <w:t> </w:t>
      </w:r>
      <w:r>
        <w:rPr/>
        <w:t>as</w:t>
      </w:r>
      <w:r>
        <w:rPr>
          <w:spacing w:val="-4"/>
        </w:rPr>
        <w:t> </w:t>
      </w:r>
      <w:r>
        <w:rPr/>
        <w:t>indicators</w:t>
      </w:r>
      <w:r>
        <w:rPr>
          <w:spacing w:val="-3"/>
        </w:rPr>
        <w:t> </w:t>
      </w:r>
      <w:r>
        <w:rPr/>
        <w:t>of instructional effectiveness. Evidence of engagement in graduate student training is required</w:t>
      </w:r>
    </w:p>
    <w:p>
      <w:pPr>
        <w:pStyle w:val="BodyText"/>
        <w:ind w:left="1440" w:right="360"/>
      </w:pPr>
      <w:r>
        <w:rPr/>
        <w:t>such as: (1) direction of a master’s thesis, PhD dissertation, undergraduate honors thesis or medical student educational research, (2) membership on graduate student committees, (3) participation in graduate student training through special projects and techniques courses, (4) lab</w:t>
      </w:r>
      <w:r>
        <w:rPr>
          <w:spacing w:val="-3"/>
        </w:rPr>
        <w:t> </w:t>
      </w:r>
      <w:r>
        <w:rPr/>
        <w:t>rotations,</w:t>
      </w:r>
      <w:r>
        <w:rPr>
          <w:spacing w:val="-3"/>
        </w:rPr>
        <w:t> </w:t>
      </w:r>
      <w:r>
        <w:rPr/>
        <w:t>(5)</w:t>
      </w:r>
      <w:r>
        <w:rPr>
          <w:spacing w:val="-4"/>
        </w:rPr>
        <w:t> </w:t>
      </w:r>
      <w:r>
        <w:rPr/>
        <w:t>scholarly</w:t>
      </w:r>
      <w:r>
        <w:rPr>
          <w:spacing w:val="-8"/>
        </w:rPr>
        <w:t> </w:t>
      </w:r>
      <w:r>
        <w:rPr/>
        <w:t>project</w:t>
      </w:r>
      <w:r>
        <w:rPr>
          <w:spacing w:val="-5"/>
        </w:rPr>
        <w:t> </w:t>
      </w:r>
      <w:r>
        <w:rPr/>
        <w:t>direction</w:t>
      </w:r>
      <w:r>
        <w:rPr>
          <w:spacing w:val="-3"/>
        </w:rPr>
        <w:t> </w:t>
      </w:r>
      <w:r>
        <w:rPr/>
        <w:t>or</w:t>
      </w:r>
      <w:r>
        <w:rPr>
          <w:spacing w:val="-4"/>
        </w:rPr>
        <w:t> </w:t>
      </w:r>
      <w:r>
        <w:rPr/>
        <w:t>comprehensive</w:t>
      </w:r>
      <w:r>
        <w:rPr>
          <w:spacing w:val="-3"/>
        </w:rPr>
        <w:t> </w:t>
      </w:r>
      <w:r>
        <w:rPr/>
        <w:t>examination</w:t>
      </w:r>
      <w:r>
        <w:rPr>
          <w:spacing w:val="-3"/>
        </w:rPr>
        <w:t> </w:t>
      </w:r>
      <w:r>
        <w:rPr/>
        <w:t>administration,</w:t>
      </w:r>
      <w:r>
        <w:rPr>
          <w:spacing w:val="-3"/>
        </w:rPr>
        <w:t> </w:t>
      </w:r>
      <w:r>
        <w:rPr/>
        <w:t>(6) instruction of</w:t>
      </w:r>
      <w:r>
        <w:rPr>
          <w:spacing w:val="-1"/>
        </w:rPr>
        <w:t> </w:t>
      </w:r>
      <w:r>
        <w:rPr/>
        <w:t>a student</w:t>
      </w:r>
      <w:r>
        <w:rPr>
          <w:spacing w:val="-1"/>
        </w:rPr>
        <w:t> </w:t>
      </w:r>
      <w:r>
        <w:rPr/>
        <w:t>in experimental methods outside the classroom</w:t>
      </w:r>
      <w:r>
        <w:rPr>
          <w:spacing w:val="-4"/>
        </w:rPr>
        <w:t> </w:t>
      </w:r>
      <w:r>
        <w:rPr/>
        <w:t>and over</w:t>
      </w:r>
      <w:r>
        <w:rPr>
          <w:spacing w:val="-1"/>
        </w:rPr>
        <w:t> </w:t>
      </w:r>
      <w:r>
        <w:rPr/>
        <w:t>a period of</w:t>
      </w:r>
      <w:r>
        <w:rPr>
          <w:spacing w:val="-1"/>
        </w:rPr>
        <w:t> </w:t>
      </w:r>
      <w:r>
        <w:rPr/>
        <w:t>at least one academic session, (7) special accomplishments of students/trainees, e.g awards.</w:t>
      </w:r>
    </w:p>
    <w:p>
      <w:pPr>
        <w:pStyle w:val="BodyText"/>
        <w:spacing w:before="40"/>
      </w:pPr>
    </w:p>
    <w:p>
      <w:pPr>
        <w:pStyle w:val="BodyText"/>
        <w:ind w:left="1440" w:right="652"/>
        <w:jc w:val="both"/>
      </w:pPr>
      <w:r>
        <w:rPr>
          <w:b/>
        </w:rPr>
        <w:t>Service</w:t>
      </w:r>
      <w:r>
        <w:rPr>
          <w:b/>
          <w:spacing w:val="-6"/>
        </w:rPr>
        <w:t> </w:t>
      </w:r>
      <w:r>
        <w:rPr/>
        <w:t>The</w:t>
      </w:r>
      <w:r>
        <w:rPr>
          <w:spacing w:val="-3"/>
        </w:rPr>
        <w:t> </w:t>
      </w:r>
      <w:r>
        <w:rPr/>
        <w:t>candidate</w:t>
      </w:r>
      <w:r>
        <w:rPr>
          <w:spacing w:val="-3"/>
        </w:rPr>
        <w:t> </w:t>
      </w:r>
      <w:r>
        <w:rPr/>
        <w:t>should</w:t>
      </w:r>
      <w:r>
        <w:rPr>
          <w:spacing w:val="-3"/>
        </w:rPr>
        <w:t> </w:t>
      </w:r>
      <w:r>
        <w:rPr/>
        <w:t>present</w:t>
      </w:r>
      <w:r>
        <w:rPr>
          <w:spacing w:val="-4"/>
        </w:rPr>
        <w:t> </w:t>
      </w:r>
      <w:r>
        <w:rPr/>
        <w:t>evidence</w:t>
      </w:r>
      <w:r>
        <w:rPr>
          <w:spacing w:val="-3"/>
        </w:rPr>
        <w:t> </w:t>
      </w:r>
      <w:r>
        <w:rPr/>
        <w:t>of</w:t>
      </w:r>
      <w:r>
        <w:rPr>
          <w:spacing w:val="-4"/>
        </w:rPr>
        <w:t> </w:t>
      </w:r>
      <w:r>
        <w:rPr/>
        <w:t>effective</w:t>
      </w:r>
      <w:r>
        <w:rPr>
          <w:spacing w:val="-3"/>
        </w:rPr>
        <w:t> </w:t>
      </w:r>
      <w:r>
        <w:rPr/>
        <w:t>service</w:t>
      </w:r>
      <w:r>
        <w:rPr>
          <w:spacing w:val="-3"/>
        </w:rPr>
        <w:t> </w:t>
      </w:r>
      <w:r>
        <w:rPr/>
        <w:t>to</w:t>
      </w:r>
      <w:r>
        <w:rPr>
          <w:spacing w:val="-3"/>
        </w:rPr>
        <w:t> </w:t>
      </w:r>
      <w:r>
        <w:rPr/>
        <w:t>the</w:t>
      </w:r>
      <w:r>
        <w:rPr>
          <w:spacing w:val="-3"/>
        </w:rPr>
        <w:t> </w:t>
      </w:r>
      <w:r>
        <w:rPr/>
        <w:t>institution</w:t>
      </w:r>
      <w:r>
        <w:rPr>
          <w:spacing w:val="-3"/>
        </w:rPr>
        <w:t> </w:t>
      </w:r>
      <w:r>
        <w:rPr/>
        <w:t>and</w:t>
      </w:r>
      <w:r>
        <w:rPr>
          <w:spacing w:val="-3"/>
        </w:rPr>
        <w:t> </w:t>
      </w:r>
      <w:r>
        <w:rPr/>
        <w:t>to the</w:t>
      </w:r>
      <w:r>
        <w:rPr>
          <w:spacing w:val="-1"/>
        </w:rPr>
        <w:t> </w:t>
      </w:r>
      <w:r>
        <w:rPr/>
        <w:t>scientific</w:t>
      </w:r>
      <w:r>
        <w:rPr>
          <w:spacing w:val="-1"/>
        </w:rPr>
        <w:t> </w:t>
      </w:r>
      <w:r>
        <w:rPr/>
        <w:t>community.</w:t>
      </w:r>
      <w:r>
        <w:rPr>
          <w:spacing w:val="-1"/>
        </w:rPr>
        <w:t> </w:t>
      </w:r>
      <w:r>
        <w:rPr/>
        <w:t>The</w:t>
      </w:r>
      <w:r>
        <w:rPr>
          <w:spacing w:val="-1"/>
        </w:rPr>
        <w:t> </w:t>
      </w:r>
      <w:r>
        <w:rPr/>
        <w:t>relative</w:t>
      </w:r>
      <w:r>
        <w:rPr>
          <w:spacing w:val="-1"/>
        </w:rPr>
        <w:t> </w:t>
      </w:r>
      <w:r>
        <w:rPr/>
        <w:t>importance</w:t>
      </w:r>
      <w:r>
        <w:rPr>
          <w:spacing w:val="-1"/>
        </w:rPr>
        <w:t> </w:t>
      </w:r>
      <w:r>
        <w:rPr/>
        <w:t>of</w:t>
      </w:r>
      <w:r>
        <w:rPr>
          <w:spacing w:val="-2"/>
        </w:rPr>
        <w:t> </w:t>
      </w:r>
      <w:r>
        <w:rPr/>
        <w:t>a</w:t>
      </w:r>
      <w:r>
        <w:rPr>
          <w:spacing w:val="-1"/>
        </w:rPr>
        <w:t> </w:t>
      </w:r>
      <w:r>
        <w:rPr/>
        <w:t>candidate’s</w:t>
      </w:r>
      <w:r>
        <w:rPr>
          <w:spacing w:val="-1"/>
        </w:rPr>
        <w:t> </w:t>
      </w:r>
      <w:r>
        <w:rPr/>
        <w:t>committee</w:t>
      </w:r>
      <w:r>
        <w:rPr>
          <w:spacing w:val="-1"/>
        </w:rPr>
        <w:t> </w:t>
      </w:r>
      <w:r>
        <w:rPr/>
        <w:t>assignments and evaluation of the candidate’s effectiveness on the committees will be considered.</w:t>
      </w:r>
    </w:p>
    <w:p>
      <w:pPr>
        <w:pStyle w:val="BodyText"/>
        <w:ind w:left="1440" w:right="360"/>
      </w:pPr>
      <w:r>
        <w:rPr/>
        <w:t>Examples of effective service include election or appointment as a member or chair of an academic committee(s) at the College, School or University level. Election to office in national</w:t>
      </w:r>
      <w:r>
        <w:rPr>
          <w:spacing w:val="-5"/>
        </w:rPr>
        <w:t> </w:t>
      </w:r>
      <w:r>
        <w:rPr/>
        <w:t>professional</w:t>
      </w:r>
      <w:r>
        <w:rPr>
          <w:spacing w:val="-5"/>
        </w:rPr>
        <w:t> </w:t>
      </w:r>
      <w:r>
        <w:rPr/>
        <w:t>organizations,</w:t>
      </w:r>
      <w:r>
        <w:rPr>
          <w:spacing w:val="-4"/>
        </w:rPr>
        <w:t> </w:t>
      </w:r>
      <w:r>
        <w:rPr/>
        <w:t>invitations</w:t>
      </w:r>
      <w:r>
        <w:rPr>
          <w:spacing w:val="-4"/>
        </w:rPr>
        <w:t> </w:t>
      </w:r>
      <w:r>
        <w:rPr/>
        <w:t>to</w:t>
      </w:r>
      <w:r>
        <w:rPr>
          <w:spacing w:val="-4"/>
        </w:rPr>
        <w:t> </w:t>
      </w:r>
      <w:r>
        <w:rPr/>
        <w:t>organize</w:t>
      </w:r>
      <w:r>
        <w:rPr>
          <w:spacing w:val="-4"/>
        </w:rPr>
        <w:t> </w:t>
      </w:r>
      <w:r>
        <w:rPr/>
        <w:t>symposia</w:t>
      </w:r>
      <w:r>
        <w:rPr>
          <w:spacing w:val="-4"/>
        </w:rPr>
        <w:t> </w:t>
      </w:r>
      <w:r>
        <w:rPr/>
        <w:t>at</w:t>
      </w:r>
      <w:r>
        <w:rPr>
          <w:spacing w:val="-6"/>
        </w:rPr>
        <w:t> </w:t>
      </w:r>
      <w:r>
        <w:rPr/>
        <w:t>national</w:t>
      </w:r>
      <w:r>
        <w:rPr>
          <w:spacing w:val="-5"/>
        </w:rPr>
        <w:t> </w:t>
      </w:r>
      <w:r>
        <w:rPr/>
        <w:t>meetings,</w:t>
      </w:r>
      <w:r>
        <w:rPr>
          <w:spacing w:val="-4"/>
        </w:rPr>
        <w:t> </w:t>
      </w:r>
      <w:r>
        <w:rPr/>
        <w:t>and nomination for membership or office on a national study</w:t>
      </w:r>
      <w:r>
        <w:rPr>
          <w:spacing w:val="-2"/>
        </w:rPr>
        <w:t> </w:t>
      </w:r>
      <w:r>
        <w:rPr/>
        <w:t>section are unequivocal</w:t>
      </w:r>
      <w:r>
        <w:rPr>
          <w:spacing w:val="-1"/>
        </w:rPr>
        <w:t> </w:t>
      </w:r>
      <w:r>
        <w:rPr/>
        <w:t>examples of effective service which also reflect a candidate’s status as a nationally recognized scientist (also satisfying the criteria for national reputation under Scholarship).</w:t>
      </w:r>
    </w:p>
    <w:p>
      <w:pPr>
        <w:pStyle w:val="BodyText"/>
        <w:spacing w:before="39"/>
      </w:pPr>
    </w:p>
    <w:p>
      <w:pPr>
        <w:pStyle w:val="ListParagraph"/>
        <w:numPr>
          <w:ilvl w:val="2"/>
          <w:numId w:val="1"/>
        </w:numPr>
        <w:tabs>
          <w:tab w:pos="1080" w:val="left" w:leader="none"/>
        </w:tabs>
        <w:spacing w:line="240" w:lineRule="auto" w:before="0" w:after="0"/>
        <w:ind w:left="1080" w:right="0" w:hanging="360"/>
        <w:jc w:val="left"/>
        <w:rPr>
          <w:sz w:val="21"/>
        </w:rPr>
      </w:pPr>
      <w:r>
        <w:rPr>
          <w:sz w:val="21"/>
        </w:rPr>
        <w:t>Faculty</w:t>
      </w:r>
      <w:r>
        <w:rPr>
          <w:spacing w:val="-9"/>
          <w:sz w:val="21"/>
        </w:rPr>
        <w:t> </w:t>
      </w:r>
      <w:r>
        <w:rPr>
          <w:sz w:val="21"/>
        </w:rPr>
        <w:t>Transfer</w:t>
      </w:r>
      <w:r>
        <w:rPr>
          <w:spacing w:val="-4"/>
          <w:sz w:val="21"/>
        </w:rPr>
        <w:t> </w:t>
      </w:r>
      <w:r>
        <w:rPr>
          <w:sz w:val="21"/>
        </w:rPr>
        <w:t>Between</w:t>
      </w:r>
      <w:r>
        <w:rPr>
          <w:spacing w:val="-3"/>
          <w:sz w:val="21"/>
        </w:rPr>
        <w:t> </w:t>
      </w:r>
      <w:r>
        <w:rPr>
          <w:spacing w:val="-2"/>
          <w:sz w:val="21"/>
        </w:rPr>
        <w:t>Tracks</w:t>
      </w:r>
    </w:p>
    <w:p>
      <w:pPr>
        <w:pStyle w:val="BodyText"/>
        <w:spacing w:before="37"/>
      </w:pPr>
    </w:p>
    <w:p>
      <w:pPr>
        <w:pStyle w:val="BodyText"/>
        <w:spacing w:before="1"/>
        <w:ind w:left="1080"/>
      </w:pPr>
      <w:r>
        <w:rPr/>
        <w:t>Assistant</w:t>
      </w:r>
      <w:r>
        <w:rPr>
          <w:spacing w:val="-6"/>
        </w:rPr>
        <w:t> </w:t>
      </w:r>
      <w:r>
        <w:rPr/>
        <w:t>Professors</w:t>
      </w:r>
      <w:r>
        <w:rPr>
          <w:spacing w:val="-2"/>
        </w:rPr>
        <w:t> </w:t>
      </w:r>
      <w:r>
        <w:rPr/>
        <w:t>may</w:t>
      </w:r>
      <w:r>
        <w:rPr>
          <w:spacing w:val="-7"/>
        </w:rPr>
        <w:t> </w:t>
      </w:r>
      <w:r>
        <w:rPr/>
        <w:t>not</w:t>
      </w:r>
      <w:r>
        <w:rPr>
          <w:spacing w:val="-1"/>
        </w:rPr>
        <w:t> </w:t>
      </w:r>
      <w:r>
        <w:rPr/>
        <w:t>switch</w:t>
      </w:r>
      <w:r>
        <w:rPr>
          <w:spacing w:val="-2"/>
        </w:rPr>
        <w:t> </w:t>
      </w:r>
      <w:r>
        <w:rPr/>
        <w:t>between</w:t>
      </w:r>
      <w:r>
        <w:rPr>
          <w:spacing w:val="-2"/>
        </w:rPr>
        <w:t> </w:t>
      </w:r>
      <w:r>
        <w:rPr/>
        <w:t>the</w:t>
      </w:r>
      <w:r>
        <w:rPr>
          <w:spacing w:val="-2"/>
        </w:rPr>
        <w:t> </w:t>
      </w:r>
      <w:r>
        <w:rPr/>
        <w:t>research</w:t>
      </w:r>
      <w:r>
        <w:rPr>
          <w:spacing w:val="-5"/>
        </w:rPr>
        <w:t> </w:t>
      </w:r>
      <w:r>
        <w:rPr/>
        <w:t>and</w:t>
      </w:r>
      <w:r>
        <w:rPr>
          <w:spacing w:val="-2"/>
        </w:rPr>
        <w:t> </w:t>
      </w:r>
      <w:r>
        <w:rPr/>
        <w:t>education</w:t>
      </w:r>
      <w:r>
        <w:rPr>
          <w:spacing w:val="-2"/>
        </w:rPr>
        <w:t> </w:t>
      </w:r>
      <w:r>
        <w:rPr/>
        <w:t>tracks</w:t>
      </w:r>
      <w:r>
        <w:rPr>
          <w:spacing w:val="-3"/>
        </w:rPr>
        <w:t> </w:t>
      </w:r>
      <w:r>
        <w:rPr/>
        <w:t>during</w:t>
      </w:r>
      <w:r>
        <w:rPr>
          <w:spacing w:val="-5"/>
        </w:rPr>
        <w:t> </w:t>
      </w:r>
      <w:r>
        <w:rPr/>
        <w:t>their probationary period.</w:t>
      </w:r>
    </w:p>
    <w:p>
      <w:pPr>
        <w:pStyle w:val="BodyText"/>
        <w:spacing w:before="38"/>
      </w:pPr>
    </w:p>
    <w:p>
      <w:pPr>
        <w:pStyle w:val="BodyText"/>
        <w:ind w:left="1080" w:right="420"/>
      </w:pPr>
      <w:r>
        <w:rPr/>
        <w:t>Associate</w:t>
      </w:r>
      <w:r>
        <w:rPr>
          <w:spacing w:val="-5"/>
        </w:rPr>
        <w:t> </w:t>
      </w:r>
      <w:r>
        <w:rPr/>
        <w:t>Professors</w:t>
      </w:r>
      <w:r>
        <w:rPr>
          <w:spacing w:val="-2"/>
        </w:rPr>
        <w:t> </w:t>
      </w:r>
      <w:r>
        <w:rPr/>
        <w:t>may</w:t>
      </w:r>
      <w:r>
        <w:rPr>
          <w:spacing w:val="-7"/>
        </w:rPr>
        <w:t> </w:t>
      </w:r>
      <w:r>
        <w:rPr/>
        <w:t>choose</w:t>
      </w:r>
      <w:r>
        <w:rPr>
          <w:spacing w:val="-3"/>
        </w:rPr>
        <w:t> </w:t>
      </w:r>
      <w:r>
        <w:rPr/>
        <w:t>to</w:t>
      </w:r>
      <w:r>
        <w:rPr>
          <w:spacing w:val="-2"/>
        </w:rPr>
        <w:t> </w:t>
      </w:r>
      <w:r>
        <w:rPr/>
        <w:t>switch</w:t>
      </w:r>
      <w:r>
        <w:rPr>
          <w:spacing w:val="-2"/>
        </w:rPr>
        <w:t> </w:t>
      </w:r>
      <w:r>
        <w:rPr/>
        <w:t>between</w:t>
      </w:r>
      <w:r>
        <w:rPr>
          <w:spacing w:val="-2"/>
        </w:rPr>
        <w:t> </w:t>
      </w:r>
      <w:r>
        <w:rPr/>
        <w:t>tracks</w:t>
      </w:r>
      <w:r>
        <w:rPr>
          <w:spacing w:val="-2"/>
        </w:rPr>
        <w:t> </w:t>
      </w:r>
      <w:r>
        <w:rPr/>
        <w:t>(research</w:t>
      </w:r>
      <w:r>
        <w:rPr>
          <w:spacing w:val="-2"/>
        </w:rPr>
        <w:t> </w:t>
      </w:r>
      <w:r>
        <w:rPr/>
        <w:t>to</w:t>
      </w:r>
      <w:r>
        <w:rPr>
          <w:spacing w:val="-2"/>
        </w:rPr>
        <w:t> </w:t>
      </w:r>
      <w:r>
        <w:rPr/>
        <w:t>education</w:t>
      </w:r>
      <w:r>
        <w:rPr>
          <w:spacing w:val="-2"/>
        </w:rPr>
        <w:t> </w:t>
      </w:r>
      <w:r>
        <w:rPr/>
        <w:t>or</w:t>
      </w:r>
      <w:r>
        <w:rPr>
          <w:spacing w:val="-3"/>
        </w:rPr>
        <w:t> </w:t>
      </w:r>
      <w:r>
        <w:rPr/>
        <w:t>education</w:t>
      </w:r>
      <w:r>
        <w:rPr>
          <w:spacing w:val="-2"/>
        </w:rPr>
        <w:t> </w:t>
      </w:r>
      <w:r>
        <w:rPr/>
        <w:t>to research). Faculty must initiate the transfer request and the department chair must approve the transfer. Upon transferring, associate professors cannot return to the previous track. Associate professors who transfer tracks must demonstrate a pattern of performance over time with sustained scholarly productivity in their new chosen track using the criteria outlined above, including a majority (&gt;7) of the required publications in the new track.</w:t>
      </w:r>
    </w:p>
    <w:p>
      <w:pPr>
        <w:pStyle w:val="BodyText"/>
        <w:spacing w:before="38"/>
      </w:pPr>
    </w:p>
    <w:p>
      <w:pPr>
        <w:pStyle w:val="ListParagraph"/>
        <w:numPr>
          <w:ilvl w:val="2"/>
          <w:numId w:val="1"/>
        </w:numPr>
        <w:tabs>
          <w:tab w:pos="1080" w:val="left" w:leader="none"/>
        </w:tabs>
        <w:spacing w:line="240" w:lineRule="auto" w:before="0" w:after="0"/>
        <w:ind w:left="1080" w:right="0" w:hanging="360"/>
        <w:jc w:val="left"/>
        <w:rPr>
          <w:sz w:val="21"/>
        </w:rPr>
      </w:pPr>
      <w:r>
        <w:rPr>
          <w:sz w:val="21"/>
        </w:rPr>
        <w:t>FDC</w:t>
      </w:r>
      <w:r>
        <w:rPr>
          <w:spacing w:val="-7"/>
          <w:sz w:val="21"/>
        </w:rPr>
        <w:t> </w:t>
      </w:r>
      <w:r>
        <w:rPr>
          <w:spacing w:val="-2"/>
          <w:sz w:val="21"/>
        </w:rPr>
        <w:t>Recommendation</w:t>
      </w:r>
    </w:p>
    <w:p>
      <w:pPr>
        <w:pStyle w:val="BodyText"/>
        <w:spacing w:before="40"/>
      </w:pPr>
    </w:p>
    <w:p>
      <w:pPr>
        <w:pStyle w:val="BodyText"/>
        <w:spacing w:before="1"/>
        <w:ind w:left="1080" w:right="365"/>
      </w:pPr>
      <w:r>
        <w:rPr/>
        <w:t>The FDC will</w:t>
      </w:r>
      <w:r>
        <w:rPr>
          <w:spacing w:val="-1"/>
        </w:rPr>
        <w:t> </w:t>
      </w:r>
      <w:r>
        <w:rPr/>
        <w:t>collect</w:t>
      </w:r>
      <w:r>
        <w:rPr>
          <w:spacing w:val="-2"/>
        </w:rPr>
        <w:t> </w:t>
      </w:r>
      <w:r>
        <w:rPr/>
        <w:t>materials and conduct</w:t>
      </w:r>
      <w:r>
        <w:rPr>
          <w:spacing w:val="-1"/>
        </w:rPr>
        <w:t> </w:t>
      </w:r>
      <w:r>
        <w:rPr/>
        <w:t>a preliminary</w:t>
      </w:r>
      <w:r>
        <w:rPr>
          <w:spacing w:val="-3"/>
        </w:rPr>
        <w:t> </w:t>
      </w:r>
      <w:r>
        <w:rPr/>
        <w:t>evaluation of</w:t>
      </w:r>
      <w:r>
        <w:rPr>
          <w:spacing w:val="-1"/>
        </w:rPr>
        <w:t> </w:t>
      </w:r>
      <w:r>
        <w:rPr/>
        <w:t>a Bargaining</w:t>
      </w:r>
      <w:r>
        <w:rPr>
          <w:spacing w:val="-3"/>
        </w:rPr>
        <w:t> </w:t>
      </w:r>
      <w:r>
        <w:rPr/>
        <w:t>Unit</w:t>
      </w:r>
      <w:r>
        <w:rPr>
          <w:spacing w:val="-1"/>
        </w:rPr>
        <w:t> </w:t>
      </w:r>
      <w:r>
        <w:rPr/>
        <w:t>Faculty candidate for the purpose of promotion and/or tenure. It is the responsibility of the committee to be</w:t>
      </w:r>
      <w:r>
        <w:rPr>
          <w:spacing w:val="-2"/>
        </w:rPr>
        <w:t> </w:t>
      </w:r>
      <w:r>
        <w:rPr/>
        <w:t>thoroughly</w:t>
      </w:r>
      <w:r>
        <w:rPr>
          <w:spacing w:val="-7"/>
        </w:rPr>
        <w:t> </w:t>
      </w:r>
      <w:r>
        <w:rPr/>
        <w:t>conversant</w:t>
      </w:r>
      <w:r>
        <w:rPr>
          <w:spacing w:val="-3"/>
        </w:rPr>
        <w:t> </w:t>
      </w:r>
      <w:r>
        <w:rPr/>
        <w:t>with</w:t>
      </w:r>
      <w:r>
        <w:rPr>
          <w:spacing w:val="-2"/>
        </w:rPr>
        <w:t> </w:t>
      </w:r>
      <w:r>
        <w:rPr/>
        <w:t>all</w:t>
      </w:r>
      <w:r>
        <w:rPr>
          <w:spacing w:val="-3"/>
        </w:rPr>
        <w:t> </w:t>
      </w:r>
      <w:r>
        <w:rPr/>
        <w:t>aspects</w:t>
      </w:r>
      <w:r>
        <w:rPr>
          <w:spacing w:val="-2"/>
        </w:rPr>
        <w:t> </w:t>
      </w:r>
      <w:r>
        <w:rPr/>
        <w:t>of</w:t>
      </w:r>
      <w:r>
        <w:rPr>
          <w:spacing w:val="-3"/>
        </w:rPr>
        <w:t> </w:t>
      </w:r>
      <w:r>
        <w:rPr/>
        <w:t>a</w:t>
      </w:r>
      <w:r>
        <w:rPr>
          <w:spacing w:val="-2"/>
        </w:rPr>
        <w:t> </w:t>
      </w:r>
      <w:r>
        <w:rPr/>
        <w:t>candidate's</w:t>
      </w:r>
      <w:r>
        <w:rPr>
          <w:spacing w:val="-1"/>
        </w:rPr>
        <w:t> </w:t>
      </w:r>
      <w:r>
        <w:rPr/>
        <w:t>record.</w:t>
      </w:r>
      <w:r>
        <w:rPr>
          <w:spacing w:val="-2"/>
        </w:rPr>
        <w:t> </w:t>
      </w:r>
      <w:r>
        <w:rPr/>
        <w:t>The</w:t>
      </w:r>
      <w:r>
        <w:rPr>
          <w:spacing w:val="-2"/>
        </w:rPr>
        <w:t> </w:t>
      </w:r>
      <w:r>
        <w:rPr/>
        <w:t>committee</w:t>
      </w:r>
      <w:r>
        <w:rPr>
          <w:spacing w:val="-2"/>
        </w:rPr>
        <w:t> </w:t>
      </w:r>
      <w:r>
        <w:rPr/>
        <w:t>will</w:t>
      </w:r>
      <w:r>
        <w:rPr>
          <w:spacing w:val="-1"/>
        </w:rPr>
        <w:t> </w:t>
      </w:r>
      <w:r>
        <w:rPr/>
        <w:t>then</w:t>
      </w:r>
      <w:r>
        <w:rPr>
          <w:spacing w:val="-2"/>
        </w:rPr>
        <w:t> </w:t>
      </w:r>
      <w:r>
        <w:rPr/>
        <w:t>meet</w:t>
      </w:r>
      <w:r>
        <w:rPr>
          <w:spacing w:val="-4"/>
        </w:rPr>
        <w:t> </w:t>
      </w:r>
      <w:r>
        <w:rPr/>
        <w:t>as often as needed to exhaust pertinent discussion. A quorum is defined as 75% of eligible voting faculty with a minimum of three voting. A positive vote of two-thirds of those voting (excluding abstentions)</w:t>
      </w:r>
      <w:r>
        <w:rPr>
          <w:spacing w:val="-3"/>
        </w:rPr>
        <w:t> </w:t>
      </w:r>
      <w:r>
        <w:rPr/>
        <w:t>will</w:t>
      </w:r>
      <w:r>
        <w:rPr>
          <w:spacing w:val="-3"/>
        </w:rPr>
        <w:t> </w:t>
      </w:r>
      <w:r>
        <w:rPr/>
        <w:t>constitute</w:t>
      </w:r>
      <w:r>
        <w:rPr>
          <w:spacing w:val="-2"/>
        </w:rPr>
        <w:t> </w:t>
      </w:r>
      <w:r>
        <w:rPr/>
        <w:t>approval.</w:t>
      </w:r>
      <w:r>
        <w:rPr>
          <w:spacing w:val="-2"/>
        </w:rPr>
        <w:t> </w:t>
      </w:r>
      <w:r>
        <w:rPr/>
        <w:t>If</w:t>
      </w:r>
      <w:r>
        <w:rPr>
          <w:spacing w:val="-3"/>
        </w:rPr>
        <w:t> </w:t>
      </w:r>
      <w:r>
        <w:rPr/>
        <w:t>appointment</w:t>
      </w:r>
      <w:r>
        <w:rPr>
          <w:spacing w:val="-3"/>
        </w:rPr>
        <w:t> </w:t>
      </w:r>
      <w:r>
        <w:rPr/>
        <w:t>of</w:t>
      </w:r>
      <w:r>
        <w:rPr>
          <w:spacing w:val="-3"/>
        </w:rPr>
        <w:t> </w:t>
      </w:r>
      <w:r>
        <w:rPr/>
        <w:t>a</w:t>
      </w:r>
      <w:r>
        <w:rPr>
          <w:spacing w:val="-2"/>
        </w:rPr>
        <w:t> </w:t>
      </w:r>
      <w:r>
        <w:rPr/>
        <w:t>third</w:t>
      </w:r>
      <w:r>
        <w:rPr>
          <w:spacing w:val="-2"/>
        </w:rPr>
        <w:t> </w:t>
      </w:r>
      <w:r>
        <w:rPr/>
        <w:t>member</w:t>
      </w:r>
      <w:r>
        <w:rPr>
          <w:spacing w:val="-3"/>
        </w:rPr>
        <w:t> </w:t>
      </w:r>
      <w:r>
        <w:rPr/>
        <w:t>of</w:t>
      </w:r>
      <w:r>
        <w:rPr>
          <w:spacing w:val="-3"/>
        </w:rPr>
        <w:t> </w:t>
      </w:r>
      <w:r>
        <w:rPr/>
        <w:t>the FDC</w:t>
      </w:r>
      <w:r>
        <w:rPr>
          <w:spacing w:val="-2"/>
        </w:rPr>
        <w:t> </w:t>
      </w:r>
      <w:r>
        <w:rPr/>
        <w:t>is</w:t>
      </w:r>
      <w:r>
        <w:rPr>
          <w:spacing w:val="-2"/>
        </w:rPr>
        <w:t> </w:t>
      </w:r>
      <w:r>
        <w:rPr/>
        <w:t>required,</w:t>
      </w:r>
      <w:r>
        <w:rPr>
          <w:spacing w:val="-2"/>
        </w:rPr>
        <w:t> </w:t>
      </w:r>
      <w:r>
        <w:rPr/>
        <w:t>the FDC will prepare a list of possible appointees and consult with the candidate, but the FDC will make the final decision on the appointment. The committee will vote on the questions of promotion and/or tenure by means of a written ballot at least three weeks prior to the university deadline for departmental recommendations. The Chair of the Department will discuss the results with the candidate and the Chair of the FDC will provide a written summary of the major comments. Following this discussion, a candidate may ask the FDC to reconsider a negative recommendation, and may appear before the committee to argue against the recommendation, or to present further information. .This meeting must occur at least one (1) week prior to the university</w:t>
      </w:r>
      <w:r>
        <w:rPr>
          <w:spacing w:val="-5"/>
        </w:rPr>
        <w:t> </w:t>
      </w:r>
      <w:r>
        <w:rPr/>
        <w:t>deadline</w:t>
      </w:r>
      <w:r>
        <w:rPr>
          <w:spacing w:val="-2"/>
        </w:rPr>
        <w:t> </w:t>
      </w:r>
      <w:r>
        <w:rPr/>
        <w:t>for</w:t>
      </w:r>
      <w:r>
        <w:rPr>
          <w:spacing w:val="-3"/>
        </w:rPr>
        <w:t> </w:t>
      </w:r>
      <w:r>
        <w:rPr/>
        <w:t>department</w:t>
      </w:r>
      <w:r>
        <w:rPr>
          <w:spacing w:val="-3"/>
        </w:rPr>
        <w:t> </w:t>
      </w:r>
      <w:r>
        <w:rPr/>
        <w:t>recommendations.</w:t>
      </w:r>
      <w:r>
        <w:rPr>
          <w:spacing w:val="-2"/>
        </w:rPr>
        <w:t> </w:t>
      </w:r>
      <w:r>
        <w:rPr/>
        <w:t>In</w:t>
      </w:r>
      <w:r>
        <w:rPr>
          <w:spacing w:val="-2"/>
        </w:rPr>
        <w:t> </w:t>
      </w:r>
      <w:r>
        <w:rPr/>
        <w:t>such</w:t>
      </w:r>
      <w:r>
        <w:rPr>
          <w:spacing w:val="-2"/>
        </w:rPr>
        <w:t> </w:t>
      </w:r>
      <w:r>
        <w:rPr/>
        <w:t>cases,</w:t>
      </w:r>
      <w:r>
        <w:rPr>
          <w:spacing w:val="-5"/>
        </w:rPr>
        <w:t> </w:t>
      </w:r>
      <w:r>
        <w:rPr/>
        <w:t>another</w:t>
      </w:r>
      <w:r>
        <w:rPr>
          <w:spacing w:val="-3"/>
        </w:rPr>
        <w:t> </w:t>
      </w:r>
      <w:r>
        <w:rPr/>
        <w:t>written</w:t>
      </w:r>
      <w:r>
        <w:rPr>
          <w:spacing w:val="-2"/>
        </w:rPr>
        <w:t> </w:t>
      </w:r>
      <w:r>
        <w:rPr/>
        <w:t>ballot</w:t>
      </w:r>
      <w:r>
        <w:rPr>
          <w:spacing w:val="-3"/>
        </w:rPr>
        <w:t> </w:t>
      </w:r>
      <w:r>
        <w:rPr/>
        <w:t>shall</w:t>
      </w:r>
      <w:r>
        <w:rPr>
          <w:spacing w:val="-3"/>
        </w:rPr>
        <w:t> </w:t>
      </w:r>
      <w:r>
        <w:rPr/>
        <w:t>be taken, and the results shall be final.</w:t>
      </w:r>
    </w:p>
    <w:p>
      <w:pPr>
        <w:pStyle w:val="BodyText"/>
        <w:spacing w:before="37"/>
      </w:pPr>
    </w:p>
    <w:p>
      <w:pPr>
        <w:pStyle w:val="BodyText"/>
        <w:ind w:left="1080" w:right="420"/>
      </w:pPr>
      <w:r>
        <w:rPr/>
        <w:t>The</w:t>
      </w:r>
      <w:r>
        <w:rPr>
          <w:spacing w:val="-4"/>
        </w:rPr>
        <w:t> </w:t>
      </w:r>
      <w:r>
        <w:rPr/>
        <w:t>P&amp;T</w:t>
      </w:r>
      <w:r>
        <w:rPr>
          <w:spacing w:val="-2"/>
        </w:rPr>
        <w:t> </w:t>
      </w:r>
      <w:r>
        <w:rPr/>
        <w:t>file</w:t>
      </w:r>
      <w:r>
        <w:rPr>
          <w:spacing w:val="-2"/>
        </w:rPr>
        <w:t> </w:t>
      </w:r>
      <w:r>
        <w:rPr/>
        <w:t>of</w:t>
      </w:r>
      <w:r>
        <w:rPr>
          <w:spacing w:val="-3"/>
        </w:rPr>
        <w:t> </w:t>
      </w:r>
      <w:r>
        <w:rPr/>
        <w:t>a</w:t>
      </w:r>
      <w:r>
        <w:rPr>
          <w:spacing w:val="-2"/>
        </w:rPr>
        <w:t> </w:t>
      </w:r>
      <w:r>
        <w:rPr/>
        <w:t>candidate</w:t>
      </w:r>
      <w:r>
        <w:rPr>
          <w:spacing w:val="-3"/>
        </w:rPr>
        <w:t> </w:t>
      </w:r>
      <w:r>
        <w:rPr/>
        <w:t>for</w:t>
      </w:r>
      <w:r>
        <w:rPr>
          <w:spacing w:val="-3"/>
        </w:rPr>
        <w:t> </w:t>
      </w:r>
      <w:r>
        <w:rPr/>
        <w:t>promotion</w:t>
      </w:r>
      <w:r>
        <w:rPr>
          <w:spacing w:val="-2"/>
        </w:rPr>
        <w:t> </w:t>
      </w:r>
      <w:r>
        <w:rPr/>
        <w:t>or</w:t>
      </w:r>
      <w:r>
        <w:rPr>
          <w:spacing w:val="-3"/>
        </w:rPr>
        <w:t> </w:t>
      </w:r>
      <w:r>
        <w:rPr/>
        <w:t>promotion and</w:t>
      </w:r>
      <w:r>
        <w:rPr>
          <w:spacing w:val="-2"/>
        </w:rPr>
        <w:t> </w:t>
      </w:r>
      <w:r>
        <w:rPr/>
        <w:t>tenure</w:t>
      </w:r>
      <w:r>
        <w:rPr>
          <w:spacing w:val="-2"/>
        </w:rPr>
        <w:t> </w:t>
      </w:r>
      <w:r>
        <w:rPr/>
        <w:t>as</w:t>
      </w:r>
      <w:r>
        <w:rPr>
          <w:spacing w:val="-5"/>
        </w:rPr>
        <w:t> </w:t>
      </w:r>
      <w:r>
        <w:rPr/>
        <w:t>a</w:t>
      </w:r>
      <w:r>
        <w:rPr>
          <w:spacing w:val="-2"/>
        </w:rPr>
        <w:t> </w:t>
      </w:r>
      <w:r>
        <w:rPr/>
        <w:t>result</w:t>
      </w:r>
      <w:r>
        <w:rPr>
          <w:spacing w:val="-3"/>
        </w:rPr>
        <w:t> </w:t>
      </w:r>
      <w:r>
        <w:rPr/>
        <w:t>of</w:t>
      </w:r>
      <w:r>
        <w:rPr>
          <w:spacing w:val="-3"/>
        </w:rPr>
        <w:t> </w:t>
      </w:r>
      <w:r>
        <w:rPr/>
        <w:t>this</w:t>
      </w:r>
      <w:r>
        <w:rPr>
          <w:spacing w:val="-2"/>
        </w:rPr>
        <w:t> </w:t>
      </w:r>
      <w:r>
        <w:rPr/>
        <w:t>procedure</w:t>
      </w:r>
      <w:r>
        <w:rPr>
          <w:spacing w:val="-2"/>
        </w:rPr>
        <w:t> </w:t>
      </w:r>
      <w:r>
        <w:rPr/>
        <w:t>is sent to the Chair who will forward the nomination to the COSM Dean for transmittal to the</w:t>
      </w:r>
    </w:p>
    <w:p>
      <w:pPr>
        <w:pStyle w:val="BodyText"/>
        <w:spacing w:after="0"/>
        <w:sectPr>
          <w:pgSz w:w="12240" w:h="15840"/>
          <w:pgMar w:top="1360" w:bottom="280" w:left="1440" w:right="1080"/>
        </w:sectPr>
      </w:pPr>
    </w:p>
    <w:p>
      <w:pPr>
        <w:pStyle w:val="BodyText"/>
        <w:spacing w:before="73"/>
        <w:ind w:left="1080" w:right="505"/>
      </w:pPr>
      <w:r>
        <w:rPr/>
        <w:t>College</w:t>
      </w:r>
      <w:r>
        <w:rPr>
          <w:spacing w:val="-3"/>
        </w:rPr>
        <w:t> </w:t>
      </w:r>
      <w:r>
        <w:rPr/>
        <w:t>Faculty</w:t>
      </w:r>
      <w:r>
        <w:rPr>
          <w:spacing w:val="-8"/>
        </w:rPr>
        <w:t> </w:t>
      </w:r>
      <w:r>
        <w:rPr/>
        <w:t>Development</w:t>
      </w:r>
      <w:r>
        <w:rPr>
          <w:spacing w:val="-4"/>
        </w:rPr>
        <w:t> </w:t>
      </w:r>
      <w:r>
        <w:rPr/>
        <w:t>Committee,</w:t>
      </w:r>
      <w:r>
        <w:rPr>
          <w:spacing w:val="-3"/>
        </w:rPr>
        <w:t> </w:t>
      </w:r>
      <w:r>
        <w:rPr/>
        <w:t>and</w:t>
      </w:r>
      <w:r>
        <w:rPr>
          <w:spacing w:val="-3"/>
        </w:rPr>
        <w:t> </w:t>
      </w:r>
      <w:r>
        <w:rPr/>
        <w:t>to</w:t>
      </w:r>
      <w:r>
        <w:rPr>
          <w:spacing w:val="-3"/>
        </w:rPr>
        <w:t> </w:t>
      </w:r>
      <w:r>
        <w:rPr/>
        <w:t>the</w:t>
      </w:r>
      <w:r>
        <w:rPr>
          <w:spacing w:val="-3"/>
        </w:rPr>
        <w:t> </w:t>
      </w:r>
      <w:r>
        <w:rPr/>
        <w:t>SOM</w:t>
      </w:r>
      <w:r>
        <w:rPr>
          <w:spacing w:val="-3"/>
        </w:rPr>
        <w:t> </w:t>
      </w:r>
      <w:r>
        <w:rPr/>
        <w:t>Dean.</w:t>
      </w:r>
      <w:r>
        <w:rPr>
          <w:spacing w:val="-3"/>
        </w:rPr>
        <w:t> </w:t>
      </w:r>
      <w:r>
        <w:rPr/>
        <w:t>The</w:t>
      </w:r>
      <w:r>
        <w:rPr>
          <w:spacing w:val="-3"/>
        </w:rPr>
        <w:t> </w:t>
      </w:r>
      <w:r>
        <w:rPr/>
        <w:t>promotion</w:t>
      </w:r>
      <w:r>
        <w:rPr>
          <w:spacing w:val="-3"/>
        </w:rPr>
        <w:t> </w:t>
      </w:r>
      <w:r>
        <w:rPr/>
        <w:t>and/or</w:t>
      </w:r>
      <w:r>
        <w:rPr>
          <w:spacing w:val="-4"/>
        </w:rPr>
        <w:t> </w:t>
      </w:r>
      <w:r>
        <w:rPr/>
        <w:t>tenure file of each candidate will include a separate evaluation from the Chair.</w:t>
      </w:r>
    </w:p>
    <w:p>
      <w:pPr>
        <w:pStyle w:val="BodyText"/>
        <w:spacing w:before="39"/>
      </w:pPr>
    </w:p>
    <w:p>
      <w:pPr>
        <w:pStyle w:val="BodyText"/>
        <w:ind w:left="1080" w:right="420"/>
      </w:pPr>
      <w:r>
        <w:rPr/>
        <w:t>Candidates</w:t>
      </w:r>
      <w:r>
        <w:rPr>
          <w:spacing w:val="-4"/>
        </w:rPr>
        <w:t> </w:t>
      </w:r>
      <w:r>
        <w:rPr/>
        <w:t>have</w:t>
      </w:r>
      <w:r>
        <w:rPr>
          <w:spacing w:val="-1"/>
        </w:rPr>
        <w:t> </w:t>
      </w:r>
      <w:r>
        <w:rPr/>
        <w:t>the</w:t>
      </w:r>
      <w:r>
        <w:rPr>
          <w:spacing w:val="-1"/>
        </w:rPr>
        <w:t> </w:t>
      </w:r>
      <w:r>
        <w:rPr/>
        <w:t>right</w:t>
      </w:r>
      <w:r>
        <w:rPr>
          <w:spacing w:val="-2"/>
        </w:rPr>
        <w:t> </w:t>
      </w:r>
      <w:r>
        <w:rPr/>
        <w:t>to</w:t>
      </w:r>
      <w:r>
        <w:rPr>
          <w:spacing w:val="-1"/>
        </w:rPr>
        <w:t> </w:t>
      </w:r>
      <w:r>
        <w:rPr/>
        <w:t>review</w:t>
      </w:r>
      <w:r>
        <w:rPr>
          <w:spacing w:val="-3"/>
        </w:rPr>
        <w:t> </w:t>
      </w:r>
      <w:r>
        <w:rPr/>
        <w:t>their</w:t>
      </w:r>
      <w:r>
        <w:rPr>
          <w:spacing w:val="-2"/>
        </w:rPr>
        <w:t> </w:t>
      </w:r>
      <w:r>
        <w:rPr/>
        <w:t>file</w:t>
      </w:r>
      <w:r>
        <w:rPr>
          <w:spacing w:val="-1"/>
        </w:rPr>
        <w:t> </w:t>
      </w:r>
      <w:r>
        <w:rPr/>
        <w:t>and</w:t>
      </w:r>
      <w:r>
        <w:rPr>
          <w:spacing w:val="-1"/>
        </w:rPr>
        <w:t> </w:t>
      </w:r>
      <w:r>
        <w:rPr/>
        <w:t>add</w:t>
      </w:r>
      <w:r>
        <w:rPr>
          <w:spacing w:val="-1"/>
        </w:rPr>
        <w:t> </w:t>
      </w:r>
      <w:r>
        <w:rPr/>
        <w:t>a</w:t>
      </w:r>
      <w:r>
        <w:rPr>
          <w:spacing w:val="-2"/>
        </w:rPr>
        <w:t> </w:t>
      </w:r>
      <w:r>
        <w:rPr/>
        <w:t>letter</w:t>
      </w:r>
      <w:r>
        <w:rPr>
          <w:spacing w:val="-2"/>
        </w:rPr>
        <w:t> </w:t>
      </w:r>
      <w:r>
        <w:rPr/>
        <w:t>of</w:t>
      </w:r>
      <w:r>
        <w:rPr>
          <w:spacing w:val="-2"/>
        </w:rPr>
        <w:t> </w:t>
      </w:r>
      <w:r>
        <w:rPr/>
        <w:t>rebuttal</w:t>
      </w:r>
      <w:r>
        <w:rPr>
          <w:spacing w:val="-2"/>
        </w:rPr>
        <w:t> </w:t>
      </w:r>
      <w:r>
        <w:rPr/>
        <w:t>at</w:t>
      </w:r>
      <w:r>
        <w:rPr>
          <w:spacing w:val="-2"/>
        </w:rPr>
        <w:t> </w:t>
      </w:r>
      <w:r>
        <w:rPr/>
        <w:t>any</w:t>
      </w:r>
      <w:r>
        <w:rPr>
          <w:spacing w:val="-6"/>
        </w:rPr>
        <w:t> </w:t>
      </w:r>
      <w:r>
        <w:rPr/>
        <w:t>level.</w:t>
      </w:r>
      <w:r>
        <w:rPr>
          <w:spacing w:val="-1"/>
        </w:rPr>
        <w:t> </w:t>
      </w:r>
      <w:r>
        <w:rPr/>
        <w:t>Only</w:t>
      </w:r>
      <w:r>
        <w:rPr>
          <w:spacing w:val="-6"/>
        </w:rPr>
        <w:t> </w:t>
      </w:r>
      <w:r>
        <w:rPr/>
        <w:t>a candidate can withdraw his or her application from consideration.</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Professional</w:t>
      </w:r>
      <w:r>
        <w:rPr>
          <w:spacing w:val="-12"/>
        </w:rPr>
        <w:t> </w:t>
      </w:r>
      <w:r>
        <w:rPr/>
        <w:t>Development</w:t>
      </w:r>
      <w:r>
        <w:rPr>
          <w:spacing w:val="-7"/>
        </w:rPr>
        <w:t> </w:t>
      </w:r>
      <w:r>
        <w:rPr>
          <w:spacing w:val="-2"/>
        </w:rPr>
        <w:t>Leave</w:t>
      </w:r>
    </w:p>
    <w:p>
      <w:pPr>
        <w:pStyle w:val="BodyText"/>
        <w:spacing w:before="33"/>
        <w:rPr>
          <w:b/>
        </w:rPr>
      </w:pPr>
    </w:p>
    <w:p>
      <w:pPr>
        <w:pStyle w:val="BodyText"/>
        <w:ind w:left="720" w:right="325"/>
      </w:pPr>
      <w:r>
        <w:rPr/>
        <w:t>Bargaining Unit Faculty applying for professional development leave must submit a proposal to the Department Chair by November 1 for leave during the following academic year. The Chair will forward the proposal to a committee consisting of Departmental Bargaining Unit Faculty who will make</w:t>
      </w:r>
      <w:r>
        <w:rPr>
          <w:spacing w:val="-3"/>
        </w:rPr>
        <w:t> </w:t>
      </w:r>
      <w:r>
        <w:rPr/>
        <w:t>a</w:t>
      </w:r>
      <w:r>
        <w:rPr>
          <w:spacing w:val="-3"/>
        </w:rPr>
        <w:t> </w:t>
      </w:r>
      <w:r>
        <w:rPr/>
        <w:t>recommendation</w:t>
      </w:r>
      <w:r>
        <w:rPr>
          <w:spacing w:val="-3"/>
        </w:rPr>
        <w:t> </w:t>
      </w:r>
      <w:r>
        <w:rPr/>
        <w:t>of</w:t>
      </w:r>
      <w:r>
        <w:rPr>
          <w:spacing w:val="-4"/>
        </w:rPr>
        <w:t> </w:t>
      </w:r>
      <w:r>
        <w:rPr/>
        <w:t>support</w:t>
      </w:r>
      <w:r>
        <w:rPr>
          <w:spacing w:val="-4"/>
        </w:rPr>
        <w:t> </w:t>
      </w:r>
      <w:r>
        <w:rPr/>
        <w:t>or</w:t>
      </w:r>
      <w:r>
        <w:rPr>
          <w:spacing w:val="-4"/>
        </w:rPr>
        <w:t> </w:t>
      </w:r>
      <w:r>
        <w:rPr/>
        <w:t>denial.</w:t>
      </w:r>
      <w:r>
        <w:rPr>
          <w:spacing w:val="-3"/>
        </w:rPr>
        <w:t> </w:t>
      </w:r>
      <w:r>
        <w:rPr/>
        <w:t>All</w:t>
      </w:r>
      <w:r>
        <w:rPr>
          <w:spacing w:val="-4"/>
        </w:rPr>
        <w:t> </w:t>
      </w:r>
      <w:r>
        <w:rPr/>
        <w:t>proposals,</w:t>
      </w:r>
      <w:r>
        <w:rPr>
          <w:spacing w:val="-3"/>
        </w:rPr>
        <w:t> </w:t>
      </w:r>
      <w:r>
        <w:rPr/>
        <w:t>with</w:t>
      </w:r>
      <w:r>
        <w:rPr>
          <w:spacing w:val="-3"/>
        </w:rPr>
        <w:t> </w:t>
      </w:r>
      <w:r>
        <w:rPr/>
        <w:t>the</w:t>
      </w:r>
      <w:r>
        <w:rPr>
          <w:spacing w:val="-3"/>
        </w:rPr>
        <w:t> </w:t>
      </w:r>
      <w:r>
        <w:rPr/>
        <w:t>recommendations</w:t>
      </w:r>
      <w:r>
        <w:rPr>
          <w:spacing w:val="-3"/>
        </w:rPr>
        <w:t> </w:t>
      </w:r>
      <w:r>
        <w:rPr/>
        <w:t>of</w:t>
      </w:r>
      <w:r>
        <w:rPr>
          <w:spacing w:val="-4"/>
        </w:rPr>
        <w:t> </w:t>
      </w:r>
      <w:r>
        <w:rPr/>
        <w:t>the</w:t>
      </w:r>
      <w:r>
        <w:rPr>
          <w:spacing w:val="-3"/>
        </w:rPr>
        <w:t> </w:t>
      </w:r>
      <w:r>
        <w:rPr/>
        <w:t>faculty committee and the Chair and an additional statement from the Chair indicating whether and how adequate coverage can be provided during the Bargaining Unit Faculty member’s absence, will go forward to the Dean of the College of Science and Mathematics and the Dean of the School of </w:t>
      </w:r>
      <w:r>
        <w:rPr>
          <w:spacing w:val="-2"/>
        </w:rPr>
        <w:t>Medicine.</w:t>
      </w:r>
    </w:p>
    <w:p>
      <w:pPr>
        <w:pStyle w:val="BodyText"/>
        <w:spacing w:before="45"/>
      </w:pPr>
    </w:p>
    <w:p>
      <w:pPr>
        <w:pStyle w:val="Heading2"/>
        <w:numPr>
          <w:ilvl w:val="1"/>
          <w:numId w:val="1"/>
        </w:numPr>
        <w:tabs>
          <w:tab w:pos="718" w:val="left" w:leader="none"/>
        </w:tabs>
        <w:spacing w:line="238" w:lineRule="exact" w:before="0" w:after="0"/>
        <w:ind w:left="718" w:right="0" w:hanging="358"/>
        <w:jc w:val="left"/>
      </w:pPr>
      <w:r>
        <w:rPr/>
        <w:t>Other</w:t>
      </w:r>
      <w:r>
        <w:rPr>
          <w:spacing w:val="-6"/>
        </w:rPr>
        <w:t> </w:t>
      </w:r>
      <w:r>
        <w:rPr/>
        <w:t>Faculty</w:t>
      </w:r>
      <w:r>
        <w:rPr>
          <w:spacing w:val="-9"/>
        </w:rPr>
        <w:t> </w:t>
      </w:r>
      <w:r>
        <w:rPr/>
        <w:t>Development</w:t>
      </w:r>
      <w:r>
        <w:rPr>
          <w:spacing w:val="-6"/>
        </w:rPr>
        <w:t> </w:t>
      </w:r>
      <w:r>
        <w:rPr>
          <w:spacing w:val="-2"/>
        </w:rPr>
        <w:t>Matters</w:t>
      </w:r>
    </w:p>
    <w:p>
      <w:pPr>
        <w:pStyle w:val="ListParagraph"/>
        <w:numPr>
          <w:ilvl w:val="2"/>
          <w:numId w:val="1"/>
        </w:numPr>
        <w:tabs>
          <w:tab w:pos="1080" w:val="left" w:leader="none"/>
        </w:tabs>
        <w:spacing w:line="238" w:lineRule="exact" w:before="0" w:after="0"/>
        <w:ind w:left="1080" w:right="0" w:hanging="360"/>
        <w:jc w:val="left"/>
        <w:rPr>
          <w:sz w:val="21"/>
        </w:rPr>
      </w:pPr>
      <w:r>
        <w:rPr>
          <w:sz w:val="21"/>
        </w:rPr>
        <w:t>Continuation</w:t>
      </w:r>
      <w:r>
        <w:rPr>
          <w:spacing w:val="-4"/>
          <w:sz w:val="21"/>
        </w:rPr>
        <w:t> </w:t>
      </w:r>
      <w:r>
        <w:rPr>
          <w:sz w:val="21"/>
        </w:rPr>
        <w:t>in</w:t>
      </w:r>
      <w:r>
        <w:rPr>
          <w:spacing w:val="-4"/>
          <w:sz w:val="21"/>
        </w:rPr>
        <w:t> </w:t>
      </w:r>
      <w:r>
        <w:rPr>
          <w:sz w:val="21"/>
        </w:rPr>
        <w:t>the</w:t>
      </w:r>
      <w:r>
        <w:rPr>
          <w:spacing w:val="-6"/>
          <w:sz w:val="21"/>
        </w:rPr>
        <w:t> </w:t>
      </w:r>
      <w:r>
        <w:rPr>
          <w:sz w:val="21"/>
        </w:rPr>
        <w:t>School</w:t>
      </w:r>
      <w:r>
        <w:rPr>
          <w:spacing w:val="-5"/>
          <w:sz w:val="21"/>
        </w:rPr>
        <w:t> </w:t>
      </w:r>
      <w:r>
        <w:rPr>
          <w:sz w:val="21"/>
        </w:rPr>
        <w:t>of</w:t>
      </w:r>
      <w:r>
        <w:rPr>
          <w:spacing w:val="-4"/>
          <w:sz w:val="21"/>
        </w:rPr>
        <w:t> </w:t>
      </w:r>
      <w:r>
        <w:rPr>
          <w:spacing w:val="-2"/>
          <w:sz w:val="21"/>
        </w:rPr>
        <w:t>Medicine</w:t>
      </w:r>
    </w:p>
    <w:p>
      <w:pPr>
        <w:pStyle w:val="BodyText"/>
        <w:spacing w:before="40"/>
      </w:pPr>
    </w:p>
    <w:p>
      <w:pPr>
        <w:pStyle w:val="BodyText"/>
        <w:ind w:left="1080" w:right="420"/>
      </w:pPr>
      <w:r>
        <w:rPr/>
        <w:t>Evaluation of all BMB faculty for Continuance in the SOM will be conducted by the BMB Faculty Development Committee (FDC), and their recommendation will be submitted to the department chair.</w:t>
      </w:r>
      <w:r>
        <w:rPr>
          <w:spacing w:val="40"/>
        </w:rPr>
        <w:t> </w:t>
      </w:r>
      <w:r>
        <w:rPr/>
        <w:t>For purposes of this evaluation procedure, the FDC will consider the candidate's</w:t>
      </w:r>
      <w:r>
        <w:rPr>
          <w:spacing w:val="-3"/>
        </w:rPr>
        <w:t> </w:t>
      </w:r>
      <w:r>
        <w:rPr/>
        <w:t>contributions</w:t>
      </w:r>
      <w:r>
        <w:rPr>
          <w:spacing w:val="-3"/>
        </w:rPr>
        <w:t> </w:t>
      </w:r>
      <w:r>
        <w:rPr/>
        <w:t>to</w:t>
      </w:r>
      <w:r>
        <w:rPr>
          <w:spacing w:val="-3"/>
        </w:rPr>
        <w:t> </w:t>
      </w:r>
      <w:r>
        <w:rPr/>
        <w:t>the</w:t>
      </w:r>
      <w:r>
        <w:rPr>
          <w:spacing w:val="-3"/>
        </w:rPr>
        <w:t> </w:t>
      </w:r>
      <w:r>
        <w:rPr/>
        <w:t>functions</w:t>
      </w:r>
      <w:r>
        <w:rPr>
          <w:spacing w:val="-3"/>
        </w:rPr>
        <w:t> </w:t>
      </w:r>
      <w:r>
        <w:rPr/>
        <w:t>of</w:t>
      </w:r>
      <w:r>
        <w:rPr>
          <w:spacing w:val="-4"/>
        </w:rPr>
        <w:t> </w:t>
      </w:r>
      <w:r>
        <w:rPr/>
        <w:t>the</w:t>
      </w:r>
      <w:r>
        <w:rPr>
          <w:spacing w:val="-6"/>
        </w:rPr>
        <w:t> </w:t>
      </w:r>
      <w:r>
        <w:rPr/>
        <w:t>department</w:t>
      </w:r>
      <w:r>
        <w:rPr>
          <w:spacing w:val="-4"/>
        </w:rPr>
        <w:t> </w:t>
      </w:r>
      <w:r>
        <w:rPr/>
        <w:t>and</w:t>
      </w:r>
      <w:r>
        <w:rPr>
          <w:spacing w:val="-3"/>
        </w:rPr>
        <w:t> </w:t>
      </w:r>
      <w:r>
        <w:rPr/>
        <w:t>the</w:t>
      </w:r>
      <w:r>
        <w:rPr>
          <w:spacing w:val="-3"/>
        </w:rPr>
        <w:t> </w:t>
      </w:r>
      <w:r>
        <w:rPr/>
        <w:t>SOM</w:t>
      </w:r>
      <w:r>
        <w:rPr>
          <w:spacing w:val="-6"/>
        </w:rPr>
        <w:t> </w:t>
      </w:r>
      <w:r>
        <w:rPr/>
        <w:t>including</w:t>
      </w:r>
      <w:r>
        <w:rPr>
          <w:spacing w:val="-3"/>
        </w:rPr>
        <w:t> </w:t>
      </w:r>
      <w:r>
        <w:rPr/>
        <w:t>information from the compiled BMB annual reports for the prior continuance period pertaining to the candidate's activities and achievements in areas of teaching, scholarship, and service.</w:t>
      </w:r>
    </w:p>
    <w:p>
      <w:pPr>
        <w:pStyle w:val="BodyText"/>
        <w:spacing w:before="38"/>
      </w:pPr>
    </w:p>
    <w:p>
      <w:pPr>
        <w:pStyle w:val="BodyText"/>
        <w:ind w:left="1080" w:right="420"/>
      </w:pPr>
      <w:r>
        <w:rPr/>
        <w:t>Upon</w:t>
      </w:r>
      <w:r>
        <w:rPr>
          <w:spacing w:val="-3"/>
        </w:rPr>
        <w:t> </w:t>
      </w:r>
      <w:r>
        <w:rPr/>
        <w:t>completion</w:t>
      </w:r>
      <w:r>
        <w:rPr>
          <w:spacing w:val="-3"/>
        </w:rPr>
        <w:t> </w:t>
      </w:r>
      <w:r>
        <w:rPr/>
        <w:t>of</w:t>
      </w:r>
      <w:r>
        <w:rPr>
          <w:spacing w:val="-4"/>
        </w:rPr>
        <w:t> </w:t>
      </w:r>
      <w:r>
        <w:rPr/>
        <w:t>the</w:t>
      </w:r>
      <w:r>
        <w:rPr>
          <w:spacing w:val="-3"/>
        </w:rPr>
        <w:t> </w:t>
      </w:r>
      <w:r>
        <w:rPr/>
        <w:t>review,</w:t>
      </w:r>
      <w:r>
        <w:rPr>
          <w:spacing w:val="-3"/>
        </w:rPr>
        <w:t> </w:t>
      </w:r>
      <w:r>
        <w:rPr/>
        <w:t>the</w:t>
      </w:r>
      <w:r>
        <w:rPr>
          <w:spacing w:val="-3"/>
        </w:rPr>
        <w:t> </w:t>
      </w:r>
      <w:r>
        <w:rPr/>
        <w:t>recommendation</w:t>
      </w:r>
      <w:r>
        <w:rPr>
          <w:spacing w:val="-3"/>
        </w:rPr>
        <w:t> </w:t>
      </w:r>
      <w:r>
        <w:rPr/>
        <w:t>of</w:t>
      </w:r>
      <w:r>
        <w:rPr>
          <w:spacing w:val="-4"/>
        </w:rPr>
        <w:t> </w:t>
      </w:r>
      <w:r>
        <w:rPr/>
        <w:t>the</w:t>
      </w:r>
      <w:r>
        <w:rPr>
          <w:spacing w:val="-3"/>
        </w:rPr>
        <w:t> </w:t>
      </w:r>
      <w:r>
        <w:rPr/>
        <w:t>FDC</w:t>
      </w:r>
      <w:r>
        <w:rPr>
          <w:spacing w:val="-3"/>
        </w:rPr>
        <w:t> </w:t>
      </w:r>
      <w:r>
        <w:rPr/>
        <w:t>is</w:t>
      </w:r>
      <w:r>
        <w:rPr>
          <w:spacing w:val="-3"/>
        </w:rPr>
        <w:t> </w:t>
      </w:r>
      <w:r>
        <w:rPr/>
        <w:t>forwarded</w:t>
      </w:r>
      <w:r>
        <w:rPr>
          <w:spacing w:val="-3"/>
        </w:rPr>
        <w:t> </w:t>
      </w:r>
      <w:r>
        <w:rPr/>
        <w:t>to</w:t>
      </w:r>
      <w:r>
        <w:rPr>
          <w:spacing w:val="-3"/>
        </w:rPr>
        <w:t> </w:t>
      </w:r>
      <w:r>
        <w:rPr/>
        <w:t>the</w:t>
      </w:r>
      <w:r>
        <w:rPr>
          <w:spacing w:val="-6"/>
        </w:rPr>
        <w:t> </w:t>
      </w:r>
      <w:r>
        <w:rPr/>
        <w:t>Department Chair, who forwards his/her own recommendation with the FDC’s advice to the School of Medicine for a decision. An appeal mechanism is available through the School of Medicine.</w:t>
      </w:r>
    </w:p>
    <w:p>
      <w:pPr>
        <w:pStyle w:val="BodyText"/>
        <w:spacing w:before="37"/>
      </w:pPr>
    </w:p>
    <w:p>
      <w:pPr>
        <w:pStyle w:val="ListParagraph"/>
        <w:numPr>
          <w:ilvl w:val="2"/>
          <w:numId w:val="1"/>
        </w:numPr>
        <w:tabs>
          <w:tab w:pos="1080" w:val="left" w:leader="none"/>
        </w:tabs>
        <w:spacing w:line="240" w:lineRule="auto" w:before="0" w:after="0"/>
        <w:ind w:left="1080" w:right="0" w:hanging="360"/>
        <w:jc w:val="left"/>
        <w:rPr>
          <w:sz w:val="21"/>
        </w:rPr>
      </w:pPr>
      <w:r>
        <w:rPr>
          <w:sz w:val="21"/>
        </w:rPr>
        <w:t>Mentoring</w:t>
      </w:r>
      <w:r>
        <w:rPr>
          <w:spacing w:val="-3"/>
          <w:sz w:val="21"/>
        </w:rPr>
        <w:t> </w:t>
      </w:r>
      <w:r>
        <w:rPr>
          <w:sz w:val="21"/>
        </w:rPr>
        <w:t>of</w:t>
      </w:r>
      <w:r>
        <w:rPr>
          <w:spacing w:val="-5"/>
          <w:sz w:val="21"/>
        </w:rPr>
        <w:t> </w:t>
      </w:r>
      <w:r>
        <w:rPr>
          <w:sz w:val="21"/>
        </w:rPr>
        <w:t>New</w:t>
      </w:r>
      <w:r>
        <w:rPr>
          <w:spacing w:val="-3"/>
          <w:sz w:val="21"/>
        </w:rPr>
        <w:t> </w:t>
      </w:r>
      <w:r>
        <w:rPr>
          <w:spacing w:val="-2"/>
          <w:sz w:val="21"/>
        </w:rPr>
        <w:t>Faculty</w:t>
      </w:r>
    </w:p>
    <w:p>
      <w:pPr>
        <w:pStyle w:val="BodyText"/>
        <w:spacing w:before="41"/>
      </w:pPr>
    </w:p>
    <w:p>
      <w:pPr>
        <w:pStyle w:val="BodyText"/>
        <w:ind w:left="1080" w:right="420"/>
      </w:pPr>
      <w:r>
        <w:rPr/>
        <w:t>The FDC will mentor newly appointed faculty by providing guidance towards promotion and tenure during the candidate’s annual review. Further mentoring of new faculty can include internal peer review of manuscripts, grant proposals, and teaching. Other examples include discussions</w:t>
      </w:r>
      <w:r>
        <w:rPr>
          <w:spacing w:val="-2"/>
        </w:rPr>
        <w:t> </w:t>
      </w:r>
      <w:r>
        <w:rPr/>
        <w:t>of</w:t>
      </w:r>
      <w:r>
        <w:rPr>
          <w:spacing w:val="-3"/>
        </w:rPr>
        <w:t> </w:t>
      </w:r>
      <w:r>
        <w:rPr/>
        <w:t>graduate</w:t>
      </w:r>
      <w:r>
        <w:rPr>
          <w:spacing w:val="-2"/>
        </w:rPr>
        <w:t> </w:t>
      </w:r>
      <w:r>
        <w:rPr/>
        <w:t>student</w:t>
      </w:r>
      <w:r>
        <w:rPr>
          <w:spacing w:val="-3"/>
        </w:rPr>
        <w:t> </w:t>
      </w:r>
      <w:r>
        <w:rPr/>
        <w:t>progress</w:t>
      </w:r>
      <w:r>
        <w:rPr>
          <w:spacing w:val="-2"/>
        </w:rPr>
        <w:t> </w:t>
      </w:r>
      <w:r>
        <w:rPr/>
        <w:t>and</w:t>
      </w:r>
      <w:r>
        <w:rPr>
          <w:spacing w:val="-5"/>
        </w:rPr>
        <w:t> </w:t>
      </w:r>
      <w:r>
        <w:rPr/>
        <w:t>guidance</w:t>
      </w:r>
      <w:r>
        <w:rPr>
          <w:spacing w:val="-2"/>
        </w:rPr>
        <w:t> </w:t>
      </w:r>
      <w:r>
        <w:rPr/>
        <w:t>on</w:t>
      </w:r>
      <w:r>
        <w:rPr>
          <w:spacing w:val="-5"/>
        </w:rPr>
        <w:t> </w:t>
      </w:r>
      <w:r>
        <w:rPr/>
        <w:t>how</w:t>
      </w:r>
      <w:r>
        <w:rPr>
          <w:spacing w:val="-3"/>
        </w:rPr>
        <w:t> </w:t>
      </w:r>
      <w:r>
        <w:rPr/>
        <w:t>to</w:t>
      </w:r>
      <w:r>
        <w:rPr>
          <w:spacing w:val="-2"/>
        </w:rPr>
        <w:t> </w:t>
      </w:r>
      <w:r>
        <w:rPr/>
        <w:t>function</w:t>
      </w:r>
      <w:r>
        <w:rPr>
          <w:spacing w:val="-2"/>
        </w:rPr>
        <w:t> </w:t>
      </w:r>
      <w:r>
        <w:rPr/>
        <w:t>effectively</w:t>
      </w:r>
      <w:r>
        <w:rPr>
          <w:spacing w:val="-7"/>
        </w:rPr>
        <w:t> </w:t>
      </w:r>
      <w:r>
        <w:rPr/>
        <w:t>in</w:t>
      </w:r>
      <w:r>
        <w:rPr>
          <w:spacing w:val="-2"/>
        </w:rPr>
        <w:t> </w:t>
      </w:r>
      <w:r>
        <w:rPr/>
        <w:t>the</w:t>
      </w:r>
      <w:r>
        <w:rPr>
          <w:spacing w:val="-2"/>
        </w:rPr>
        <w:t> </w:t>
      </w:r>
      <w:r>
        <w:rPr/>
        <w:t>WSU academic community.</w:t>
      </w:r>
    </w:p>
    <w:p>
      <w:pPr>
        <w:pStyle w:val="BodyText"/>
        <w:spacing w:before="36"/>
      </w:pPr>
    </w:p>
    <w:p>
      <w:pPr>
        <w:pStyle w:val="ListParagraph"/>
        <w:numPr>
          <w:ilvl w:val="2"/>
          <w:numId w:val="1"/>
        </w:numPr>
        <w:tabs>
          <w:tab w:pos="1080" w:val="left" w:leader="none"/>
        </w:tabs>
        <w:spacing w:line="240" w:lineRule="auto" w:before="0" w:after="0"/>
        <w:ind w:left="1080" w:right="0" w:hanging="360"/>
        <w:jc w:val="left"/>
        <w:rPr>
          <w:sz w:val="21"/>
        </w:rPr>
      </w:pPr>
      <w:r>
        <w:rPr>
          <w:sz w:val="21"/>
        </w:rPr>
        <w:t>Promotion</w:t>
      </w:r>
      <w:r>
        <w:rPr>
          <w:spacing w:val="-5"/>
          <w:sz w:val="21"/>
        </w:rPr>
        <w:t> </w:t>
      </w:r>
      <w:r>
        <w:rPr>
          <w:sz w:val="21"/>
        </w:rPr>
        <w:t>and</w:t>
      </w:r>
      <w:r>
        <w:rPr>
          <w:spacing w:val="-7"/>
          <w:sz w:val="21"/>
        </w:rPr>
        <w:t> </w:t>
      </w:r>
      <w:r>
        <w:rPr>
          <w:sz w:val="21"/>
        </w:rPr>
        <w:t>Tenure</w:t>
      </w:r>
      <w:r>
        <w:rPr>
          <w:spacing w:val="-5"/>
          <w:sz w:val="21"/>
        </w:rPr>
        <w:t> </w:t>
      </w:r>
      <w:r>
        <w:rPr>
          <w:sz w:val="21"/>
        </w:rPr>
        <w:t>Bylaws</w:t>
      </w:r>
      <w:r>
        <w:rPr>
          <w:spacing w:val="-4"/>
          <w:sz w:val="21"/>
        </w:rPr>
        <w:t> </w:t>
      </w:r>
      <w:r>
        <w:rPr>
          <w:spacing w:val="-2"/>
          <w:sz w:val="21"/>
        </w:rPr>
        <w:t>Review</w:t>
      </w:r>
    </w:p>
    <w:p>
      <w:pPr>
        <w:pStyle w:val="BodyText"/>
        <w:spacing w:before="40"/>
      </w:pPr>
    </w:p>
    <w:p>
      <w:pPr>
        <w:pStyle w:val="BodyText"/>
        <w:spacing w:before="1"/>
        <w:ind w:left="1080" w:right="371"/>
      </w:pPr>
      <w:r>
        <w:rPr/>
        <w:t>The Chair of the FDC will convene a committee of Bargaining Unit Faculty to review the Promotion</w:t>
      </w:r>
      <w:r>
        <w:rPr>
          <w:spacing w:val="-2"/>
        </w:rPr>
        <w:t> </w:t>
      </w:r>
      <w:r>
        <w:rPr/>
        <w:t>and</w:t>
      </w:r>
      <w:r>
        <w:rPr>
          <w:spacing w:val="-5"/>
        </w:rPr>
        <w:t> </w:t>
      </w:r>
      <w:r>
        <w:rPr/>
        <w:t>Tenure</w:t>
      </w:r>
      <w:r>
        <w:rPr>
          <w:spacing w:val="-2"/>
        </w:rPr>
        <w:t> </w:t>
      </w:r>
      <w:r>
        <w:rPr/>
        <w:t>segment</w:t>
      </w:r>
      <w:r>
        <w:rPr>
          <w:spacing w:val="-3"/>
        </w:rPr>
        <w:t> </w:t>
      </w:r>
      <w:r>
        <w:rPr/>
        <w:t>of</w:t>
      </w:r>
      <w:r>
        <w:rPr>
          <w:spacing w:val="-3"/>
        </w:rPr>
        <w:t> </w:t>
      </w:r>
      <w:r>
        <w:rPr/>
        <w:t>these</w:t>
      </w:r>
      <w:r>
        <w:rPr>
          <w:spacing w:val="-2"/>
        </w:rPr>
        <w:t> </w:t>
      </w:r>
      <w:r>
        <w:rPr/>
        <w:t>bylaws</w:t>
      </w:r>
      <w:r>
        <w:rPr>
          <w:spacing w:val="-2"/>
        </w:rPr>
        <w:t> </w:t>
      </w:r>
      <w:r>
        <w:rPr/>
        <w:t>every</w:t>
      </w:r>
      <w:r>
        <w:rPr>
          <w:spacing w:val="-7"/>
        </w:rPr>
        <w:t> </w:t>
      </w:r>
      <w:r>
        <w:rPr/>
        <w:t>five</w:t>
      </w:r>
      <w:r>
        <w:rPr>
          <w:spacing w:val="-2"/>
        </w:rPr>
        <w:t> </w:t>
      </w:r>
      <w:r>
        <w:rPr/>
        <w:t>years.</w:t>
      </w:r>
      <w:r>
        <w:rPr>
          <w:spacing w:val="-2"/>
        </w:rPr>
        <w:t> </w:t>
      </w:r>
      <w:r>
        <w:rPr/>
        <w:t>At</w:t>
      </w:r>
      <w:r>
        <w:rPr>
          <w:spacing w:val="-2"/>
        </w:rPr>
        <w:t> </w:t>
      </w:r>
      <w:r>
        <w:rPr/>
        <w:t>this</w:t>
      </w:r>
      <w:r>
        <w:rPr>
          <w:spacing w:val="-2"/>
        </w:rPr>
        <w:t> </w:t>
      </w:r>
      <w:r>
        <w:rPr/>
        <w:t>time</w:t>
      </w:r>
      <w:r>
        <w:rPr>
          <w:spacing w:val="-2"/>
        </w:rPr>
        <w:t> </w:t>
      </w:r>
      <w:r>
        <w:rPr/>
        <w:t>or</w:t>
      </w:r>
      <w:r>
        <w:rPr>
          <w:spacing w:val="-3"/>
        </w:rPr>
        <w:t> </w:t>
      </w:r>
      <w:r>
        <w:rPr/>
        <w:t>at</w:t>
      </w:r>
      <w:r>
        <w:rPr>
          <w:spacing w:val="-3"/>
        </w:rPr>
        <w:t> </w:t>
      </w:r>
      <w:r>
        <w:rPr/>
        <w:t>other</w:t>
      </w:r>
      <w:r>
        <w:rPr>
          <w:spacing w:val="-3"/>
        </w:rPr>
        <w:t> </w:t>
      </w:r>
      <w:r>
        <w:rPr/>
        <w:t>times,</w:t>
      </w:r>
      <w:r>
        <w:rPr>
          <w:spacing w:val="-2"/>
        </w:rPr>
        <w:t> </w:t>
      </w:r>
      <w:r>
        <w:rPr/>
        <w:t>the Bargaining Unit Faculty faculty may recommend modifying and updating this portion of the Bylaws</w:t>
      </w:r>
      <w:r>
        <w:rPr>
          <w:spacing w:val="-2"/>
        </w:rPr>
        <w:t> </w:t>
      </w:r>
      <w:r>
        <w:rPr/>
        <w:t>document</w:t>
      </w:r>
      <w:r>
        <w:rPr>
          <w:spacing w:val="-3"/>
        </w:rPr>
        <w:t> </w:t>
      </w:r>
      <w:r>
        <w:rPr/>
        <w:t>to</w:t>
      </w:r>
      <w:r>
        <w:rPr>
          <w:spacing w:val="-2"/>
        </w:rPr>
        <w:t> </w:t>
      </w:r>
      <w:r>
        <w:rPr/>
        <w:t>reflect</w:t>
      </w:r>
      <w:r>
        <w:rPr>
          <w:spacing w:val="-4"/>
        </w:rPr>
        <w:t> </w:t>
      </w:r>
      <w:r>
        <w:rPr/>
        <w:t>the</w:t>
      </w:r>
      <w:r>
        <w:rPr>
          <w:spacing w:val="-2"/>
        </w:rPr>
        <w:t> </w:t>
      </w:r>
      <w:r>
        <w:rPr/>
        <w:t>current</w:t>
      </w:r>
      <w:r>
        <w:rPr>
          <w:spacing w:val="-3"/>
        </w:rPr>
        <w:t> </w:t>
      </w:r>
      <w:r>
        <w:rPr/>
        <w:t>objectives</w:t>
      </w:r>
      <w:r>
        <w:rPr>
          <w:spacing w:val="-3"/>
        </w:rPr>
        <w:t> </w:t>
      </w:r>
      <w:r>
        <w:rPr/>
        <w:t>of</w:t>
      </w:r>
      <w:r>
        <w:rPr>
          <w:spacing w:val="-3"/>
        </w:rPr>
        <w:t> </w:t>
      </w:r>
      <w:r>
        <w:rPr/>
        <w:t>the</w:t>
      </w:r>
      <w:r>
        <w:rPr>
          <w:spacing w:val="-2"/>
        </w:rPr>
        <w:t> </w:t>
      </w:r>
      <w:r>
        <w:rPr/>
        <w:t>department.</w:t>
      </w:r>
      <w:r>
        <w:rPr>
          <w:spacing w:val="-2"/>
        </w:rPr>
        <w:t> </w:t>
      </w:r>
      <w:r>
        <w:rPr/>
        <w:t>Amendments</w:t>
      </w:r>
      <w:r>
        <w:rPr>
          <w:spacing w:val="-2"/>
        </w:rPr>
        <w:t> </w:t>
      </w:r>
      <w:r>
        <w:rPr/>
        <w:t>to</w:t>
      </w:r>
      <w:r>
        <w:rPr>
          <w:spacing w:val="-2"/>
        </w:rPr>
        <w:t> </w:t>
      </w:r>
      <w:r>
        <w:rPr/>
        <w:t>these</w:t>
      </w:r>
      <w:r>
        <w:rPr>
          <w:spacing w:val="-2"/>
        </w:rPr>
        <w:t> </w:t>
      </w:r>
      <w:r>
        <w:rPr/>
        <w:t>will</w:t>
      </w:r>
      <w:r>
        <w:rPr>
          <w:spacing w:val="-3"/>
        </w:rPr>
        <w:t> </w:t>
      </w:r>
      <w:r>
        <w:rPr/>
        <w:t>be by a majority vote of the Bargaining Unit Faculty, and require approval by the Dean of the College of Science and Mathematics, the Dean of the School of Medicine, and the Faculty Governance Committee.</w:t>
      </w:r>
    </w:p>
    <w:p>
      <w:pPr>
        <w:pStyle w:val="BodyText"/>
        <w:spacing w:before="44"/>
      </w:pPr>
    </w:p>
    <w:p>
      <w:pPr>
        <w:pStyle w:val="Heading1"/>
        <w:numPr>
          <w:ilvl w:val="0"/>
          <w:numId w:val="1"/>
        </w:numPr>
        <w:tabs>
          <w:tab w:pos="720" w:val="left" w:leader="none"/>
        </w:tabs>
        <w:spacing w:line="287" w:lineRule="exact" w:before="1" w:after="0"/>
        <w:ind w:left="720" w:right="0" w:hanging="715"/>
        <w:jc w:val="left"/>
      </w:pPr>
      <w:r>
        <w:rPr/>
        <w:t>Teaching</w:t>
      </w:r>
      <w:r>
        <w:rPr>
          <w:spacing w:val="-13"/>
        </w:rPr>
        <w:t> </w:t>
      </w:r>
      <w:r>
        <w:rPr/>
        <w:t>Assignments</w:t>
      </w:r>
      <w:r>
        <w:rPr>
          <w:spacing w:val="-10"/>
        </w:rPr>
        <w:t> </w:t>
      </w:r>
      <w:r>
        <w:rPr/>
        <w:t>and</w:t>
      </w:r>
      <w:r>
        <w:rPr>
          <w:spacing w:val="-10"/>
        </w:rPr>
        <w:t> </w:t>
      </w:r>
      <w:r>
        <w:rPr/>
        <w:t>Course</w:t>
      </w:r>
      <w:r>
        <w:rPr>
          <w:spacing w:val="-10"/>
        </w:rPr>
        <w:t> </w:t>
      </w:r>
      <w:r>
        <w:rPr>
          <w:spacing w:val="-2"/>
        </w:rPr>
        <w:t>Scheduling</w:t>
      </w:r>
    </w:p>
    <w:p>
      <w:pPr>
        <w:pStyle w:val="Heading2"/>
        <w:numPr>
          <w:ilvl w:val="1"/>
          <w:numId w:val="1"/>
        </w:numPr>
        <w:tabs>
          <w:tab w:pos="718" w:val="left" w:leader="none"/>
        </w:tabs>
        <w:spacing w:line="241" w:lineRule="exact" w:before="0" w:after="0"/>
        <w:ind w:left="718" w:right="0" w:hanging="358"/>
        <w:jc w:val="left"/>
      </w:pPr>
      <w:r>
        <w:rPr/>
        <w:t>Teaching</w:t>
      </w:r>
      <w:r>
        <w:rPr>
          <w:spacing w:val="-10"/>
        </w:rPr>
        <w:t> </w:t>
      </w:r>
      <w:r>
        <w:rPr/>
        <w:t>Assignments</w:t>
      </w:r>
      <w:r>
        <w:rPr>
          <w:spacing w:val="-5"/>
        </w:rPr>
        <w:t> </w:t>
      </w:r>
      <w:r>
        <w:rPr/>
        <w:t>and</w:t>
      </w:r>
      <w:r>
        <w:rPr>
          <w:spacing w:val="-8"/>
        </w:rPr>
        <w:t> </w:t>
      </w:r>
      <w:r>
        <w:rPr/>
        <w:t>Curricular</w:t>
      </w:r>
      <w:r>
        <w:rPr>
          <w:spacing w:val="-7"/>
        </w:rPr>
        <w:t> </w:t>
      </w:r>
      <w:r>
        <w:rPr>
          <w:spacing w:val="-2"/>
        </w:rPr>
        <w:t>Review</w:t>
      </w:r>
    </w:p>
    <w:p>
      <w:pPr>
        <w:pStyle w:val="Heading2"/>
        <w:spacing w:after="0" w:line="241" w:lineRule="exact"/>
        <w:jc w:val="left"/>
        <w:sectPr>
          <w:pgSz w:w="12240" w:h="15840"/>
          <w:pgMar w:top="1360" w:bottom="280" w:left="1440" w:right="1080"/>
        </w:sectPr>
      </w:pPr>
    </w:p>
    <w:p>
      <w:pPr>
        <w:pStyle w:val="BodyText"/>
        <w:spacing w:before="73"/>
        <w:ind w:left="720" w:right="416"/>
      </w:pPr>
      <w:r>
        <w:rPr/>
        <w:t>The Department Chair will determine teaching assignments for each faculty member after consideration of the advice of the involved faculty member and course director. The Department faculty,</w:t>
      </w:r>
      <w:r>
        <w:rPr>
          <w:spacing w:val="-3"/>
        </w:rPr>
        <w:t> </w:t>
      </w:r>
      <w:r>
        <w:rPr/>
        <w:t>during</w:t>
      </w:r>
      <w:r>
        <w:rPr>
          <w:spacing w:val="-3"/>
        </w:rPr>
        <w:t> </w:t>
      </w:r>
      <w:r>
        <w:rPr/>
        <w:t>periodic</w:t>
      </w:r>
      <w:r>
        <w:rPr>
          <w:spacing w:val="-3"/>
        </w:rPr>
        <w:t> </w:t>
      </w:r>
      <w:r>
        <w:rPr/>
        <w:t>review</w:t>
      </w:r>
      <w:r>
        <w:rPr>
          <w:spacing w:val="-4"/>
        </w:rPr>
        <w:t> </w:t>
      </w:r>
      <w:r>
        <w:rPr/>
        <w:t>of</w:t>
      </w:r>
      <w:r>
        <w:rPr>
          <w:spacing w:val="-4"/>
        </w:rPr>
        <w:t> </w:t>
      </w:r>
      <w:r>
        <w:rPr/>
        <w:t>the</w:t>
      </w:r>
      <w:r>
        <w:rPr>
          <w:spacing w:val="-3"/>
        </w:rPr>
        <w:t> </w:t>
      </w:r>
      <w:r>
        <w:rPr/>
        <w:t>graduate</w:t>
      </w:r>
      <w:r>
        <w:rPr>
          <w:spacing w:val="-3"/>
        </w:rPr>
        <w:t> </w:t>
      </w:r>
      <w:r>
        <w:rPr/>
        <w:t>and</w:t>
      </w:r>
      <w:r>
        <w:rPr>
          <w:spacing w:val="-3"/>
        </w:rPr>
        <w:t> </w:t>
      </w:r>
      <w:r>
        <w:rPr/>
        <w:t>undergraduate</w:t>
      </w:r>
      <w:r>
        <w:rPr>
          <w:spacing w:val="-3"/>
        </w:rPr>
        <w:t> </w:t>
      </w:r>
      <w:r>
        <w:rPr/>
        <w:t>curriculum,</w:t>
      </w:r>
      <w:r>
        <w:rPr>
          <w:spacing w:val="-3"/>
        </w:rPr>
        <w:t> </w:t>
      </w:r>
      <w:r>
        <w:rPr/>
        <w:t>will</w:t>
      </w:r>
      <w:r>
        <w:rPr>
          <w:spacing w:val="-4"/>
        </w:rPr>
        <w:t> </w:t>
      </w:r>
      <w:r>
        <w:rPr/>
        <w:t>review</w:t>
      </w:r>
      <w:r>
        <w:rPr>
          <w:spacing w:val="-5"/>
        </w:rPr>
        <w:t> </w:t>
      </w:r>
      <w:r>
        <w:rPr/>
        <w:t>the</w:t>
      </w:r>
      <w:r>
        <w:rPr>
          <w:spacing w:val="-3"/>
        </w:rPr>
        <w:t> </w:t>
      </w:r>
      <w:r>
        <w:rPr/>
        <w:t>syllabi of all BMB course offerings and may recommend changes.</w:t>
      </w:r>
    </w:p>
    <w:p>
      <w:pPr>
        <w:pStyle w:val="BodyText"/>
        <w:spacing w:before="43"/>
      </w:pPr>
    </w:p>
    <w:p>
      <w:pPr>
        <w:pStyle w:val="Heading2"/>
        <w:numPr>
          <w:ilvl w:val="1"/>
          <w:numId w:val="1"/>
        </w:numPr>
        <w:tabs>
          <w:tab w:pos="719" w:val="left" w:leader="none"/>
        </w:tabs>
        <w:spacing w:line="240" w:lineRule="auto" w:before="1" w:after="0"/>
        <w:ind w:left="719" w:right="0" w:hanging="359"/>
        <w:jc w:val="left"/>
      </w:pPr>
      <w:r>
        <w:rPr/>
        <w:t>Peer</w:t>
      </w:r>
      <w:r>
        <w:rPr>
          <w:spacing w:val="-6"/>
        </w:rPr>
        <w:t> </w:t>
      </w:r>
      <w:r>
        <w:rPr/>
        <w:t>Review</w:t>
      </w:r>
      <w:r>
        <w:rPr>
          <w:spacing w:val="-2"/>
        </w:rPr>
        <w:t> </w:t>
      </w:r>
      <w:r>
        <w:rPr/>
        <w:t>of</w:t>
      </w:r>
      <w:r>
        <w:rPr>
          <w:spacing w:val="-3"/>
        </w:rPr>
        <w:t> </w:t>
      </w:r>
      <w:r>
        <w:rPr>
          <w:spacing w:val="-2"/>
        </w:rPr>
        <w:t>Teaching</w:t>
      </w:r>
    </w:p>
    <w:p>
      <w:pPr>
        <w:pStyle w:val="BodyText"/>
        <w:spacing w:before="32"/>
        <w:rPr>
          <w:b/>
        </w:rPr>
      </w:pPr>
    </w:p>
    <w:p>
      <w:pPr>
        <w:pStyle w:val="BodyText"/>
        <w:spacing w:before="1"/>
        <w:ind w:left="720" w:right="425"/>
        <w:jc w:val="both"/>
      </w:pPr>
      <w:r>
        <w:rPr/>
        <w:t>Each</w:t>
      </w:r>
      <w:r>
        <w:rPr>
          <w:spacing w:val="-3"/>
        </w:rPr>
        <w:t> </w:t>
      </w:r>
      <w:r>
        <w:rPr/>
        <w:t>Bargaining</w:t>
      </w:r>
      <w:r>
        <w:rPr>
          <w:spacing w:val="-4"/>
        </w:rPr>
        <w:t> </w:t>
      </w:r>
      <w:r>
        <w:rPr/>
        <w:t>Unit Faculty</w:t>
      </w:r>
      <w:r>
        <w:rPr>
          <w:spacing w:val="-4"/>
        </w:rPr>
        <w:t> </w:t>
      </w:r>
      <w:r>
        <w:rPr/>
        <w:t>will</w:t>
      </w:r>
      <w:r>
        <w:rPr>
          <w:spacing w:val="-2"/>
        </w:rPr>
        <w:t> </w:t>
      </w:r>
      <w:r>
        <w:rPr/>
        <w:t>undergo</w:t>
      </w:r>
      <w:r>
        <w:rPr>
          <w:spacing w:val="-1"/>
        </w:rPr>
        <w:t> </w:t>
      </w:r>
      <w:r>
        <w:rPr/>
        <w:t>a</w:t>
      </w:r>
      <w:r>
        <w:rPr>
          <w:spacing w:val="-1"/>
        </w:rPr>
        <w:t> </w:t>
      </w:r>
      <w:r>
        <w:rPr/>
        <w:t>yearly</w:t>
      </w:r>
      <w:r>
        <w:rPr>
          <w:spacing w:val="-4"/>
        </w:rPr>
        <w:t> </w:t>
      </w:r>
      <w:r>
        <w:rPr/>
        <w:t>review</w:t>
      </w:r>
      <w:r>
        <w:rPr>
          <w:spacing w:val="-3"/>
        </w:rPr>
        <w:t> </w:t>
      </w:r>
      <w:r>
        <w:rPr/>
        <w:t>of</w:t>
      </w:r>
      <w:r>
        <w:rPr>
          <w:spacing w:val="-2"/>
        </w:rPr>
        <w:t> </w:t>
      </w:r>
      <w:r>
        <w:rPr/>
        <w:t>his</w:t>
      </w:r>
      <w:r>
        <w:rPr>
          <w:spacing w:val="-1"/>
        </w:rPr>
        <w:t> </w:t>
      </w:r>
      <w:r>
        <w:rPr/>
        <w:t>or</w:t>
      </w:r>
      <w:r>
        <w:rPr>
          <w:spacing w:val="-2"/>
        </w:rPr>
        <w:t> </w:t>
      </w:r>
      <w:r>
        <w:rPr/>
        <w:t>her</w:t>
      </w:r>
      <w:r>
        <w:rPr>
          <w:spacing w:val="-2"/>
        </w:rPr>
        <w:t> </w:t>
      </w:r>
      <w:r>
        <w:rPr/>
        <w:t>classroom</w:t>
      </w:r>
      <w:r>
        <w:rPr>
          <w:spacing w:val="-5"/>
        </w:rPr>
        <w:t> </w:t>
      </w:r>
      <w:r>
        <w:rPr/>
        <w:t>teaching</w:t>
      </w:r>
      <w:r>
        <w:rPr>
          <w:spacing w:val="-1"/>
        </w:rPr>
        <w:t> </w:t>
      </w:r>
      <w:r>
        <w:rPr/>
        <w:t>by</w:t>
      </w:r>
      <w:r>
        <w:rPr>
          <w:spacing w:val="-6"/>
        </w:rPr>
        <w:t> </w:t>
      </w:r>
      <w:r>
        <w:rPr/>
        <w:t>one</w:t>
      </w:r>
      <w:r>
        <w:rPr>
          <w:spacing w:val="-1"/>
        </w:rPr>
        <w:t> </w:t>
      </w:r>
      <w:r>
        <w:rPr/>
        <w:t>or more</w:t>
      </w:r>
      <w:r>
        <w:rPr>
          <w:spacing w:val="-2"/>
        </w:rPr>
        <w:t> </w:t>
      </w:r>
      <w:r>
        <w:rPr/>
        <w:t>peers.</w:t>
      </w:r>
      <w:r>
        <w:rPr>
          <w:spacing w:val="-2"/>
        </w:rPr>
        <w:t> </w:t>
      </w:r>
      <w:r>
        <w:rPr/>
        <w:t>This</w:t>
      </w:r>
      <w:r>
        <w:rPr>
          <w:spacing w:val="-2"/>
        </w:rPr>
        <w:t> </w:t>
      </w:r>
      <w:r>
        <w:rPr/>
        <w:t>is</w:t>
      </w:r>
      <w:r>
        <w:rPr>
          <w:spacing w:val="-2"/>
        </w:rPr>
        <w:t> </w:t>
      </w:r>
      <w:r>
        <w:rPr/>
        <w:t>normally</w:t>
      </w:r>
      <w:r>
        <w:rPr>
          <w:spacing w:val="-2"/>
        </w:rPr>
        <w:t> </w:t>
      </w:r>
      <w:r>
        <w:rPr/>
        <w:t>performed</w:t>
      </w:r>
      <w:r>
        <w:rPr>
          <w:spacing w:val="-2"/>
        </w:rPr>
        <w:t> </w:t>
      </w:r>
      <w:r>
        <w:rPr/>
        <w:t>by</w:t>
      </w:r>
      <w:r>
        <w:rPr>
          <w:spacing w:val="-7"/>
        </w:rPr>
        <w:t> </w:t>
      </w:r>
      <w:r>
        <w:rPr/>
        <w:t>the</w:t>
      </w:r>
      <w:r>
        <w:rPr>
          <w:spacing w:val="-2"/>
        </w:rPr>
        <w:t> </w:t>
      </w:r>
      <w:r>
        <w:rPr/>
        <w:t>course</w:t>
      </w:r>
      <w:r>
        <w:rPr>
          <w:spacing w:val="-3"/>
        </w:rPr>
        <w:t> </w:t>
      </w:r>
      <w:r>
        <w:rPr/>
        <w:t>director,</w:t>
      </w:r>
      <w:r>
        <w:rPr>
          <w:spacing w:val="-2"/>
        </w:rPr>
        <w:t> </w:t>
      </w:r>
      <w:r>
        <w:rPr/>
        <w:t>by</w:t>
      </w:r>
      <w:r>
        <w:rPr>
          <w:spacing w:val="-7"/>
        </w:rPr>
        <w:t> </w:t>
      </w:r>
      <w:r>
        <w:rPr/>
        <w:t>other</w:t>
      </w:r>
      <w:r>
        <w:rPr>
          <w:spacing w:val="-3"/>
        </w:rPr>
        <w:t> </w:t>
      </w:r>
      <w:r>
        <w:rPr/>
        <w:t>instructors</w:t>
      </w:r>
      <w:r>
        <w:rPr>
          <w:spacing w:val="-2"/>
        </w:rPr>
        <w:t> </w:t>
      </w:r>
      <w:r>
        <w:rPr/>
        <w:t>in the</w:t>
      </w:r>
      <w:r>
        <w:rPr>
          <w:spacing w:val="-2"/>
        </w:rPr>
        <w:t> </w:t>
      </w:r>
      <w:r>
        <w:rPr/>
        <w:t>course</w:t>
      </w:r>
      <w:r>
        <w:rPr>
          <w:spacing w:val="-3"/>
        </w:rPr>
        <w:t> </w:t>
      </w:r>
      <w:r>
        <w:rPr/>
        <w:t>or</w:t>
      </w:r>
      <w:r>
        <w:rPr>
          <w:spacing w:val="-3"/>
        </w:rPr>
        <w:t> </w:t>
      </w:r>
      <w:r>
        <w:rPr/>
        <w:t>by other faculty members. The FDC will ensure that a peer evaluation is provided for each bargaining</w:t>
      </w:r>
    </w:p>
    <w:p>
      <w:pPr>
        <w:pStyle w:val="BodyText"/>
        <w:ind w:left="720" w:right="750"/>
        <w:jc w:val="both"/>
      </w:pPr>
      <w:r>
        <w:rPr/>
        <w:t>unit</w:t>
      </w:r>
      <w:r>
        <w:rPr>
          <w:spacing w:val="-4"/>
        </w:rPr>
        <w:t> </w:t>
      </w:r>
      <w:r>
        <w:rPr/>
        <w:t>faculty</w:t>
      </w:r>
      <w:r>
        <w:rPr>
          <w:spacing w:val="-6"/>
        </w:rPr>
        <w:t> </w:t>
      </w:r>
      <w:r>
        <w:rPr/>
        <w:t>member.</w:t>
      </w:r>
      <w:r>
        <w:rPr>
          <w:spacing w:val="-3"/>
        </w:rPr>
        <w:t> </w:t>
      </w:r>
      <w:r>
        <w:rPr/>
        <w:t>Written</w:t>
      </w:r>
      <w:r>
        <w:rPr>
          <w:spacing w:val="-2"/>
        </w:rPr>
        <w:t> </w:t>
      </w:r>
      <w:r>
        <w:rPr/>
        <w:t>evaluations</w:t>
      </w:r>
      <w:r>
        <w:rPr>
          <w:spacing w:val="-3"/>
        </w:rPr>
        <w:t> </w:t>
      </w:r>
      <w:r>
        <w:rPr/>
        <w:t>describing</w:t>
      </w:r>
      <w:r>
        <w:rPr>
          <w:spacing w:val="-3"/>
        </w:rPr>
        <w:t> </w:t>
      </w:r>
      <w:r>
        <w:rPr/>
        <w:t>the</w:t>
      </w:r>
      <w:r>
        <w:rPr>
          <w:spacing w:val="-3"/>
        </w:rPr>
        <w:t> </w:t>
      </w:r>
      <w:r>
        <w:rPr/>
        <w:t>instructor’s</w:t>
      </w:r>
      <w:r>
        <w:rPr>
          <w:spacing w:val="-3"/>
        </w:rPr>
        <w:t> </w:t>
      </w:r>
      <w:r>
        <w:rPr/>
        <w:t>teaching</w:t>
      </w:r>
      <w:r>
        <w:rPr>
          <w:spacing w:val="-3"/>
        </w:rPr>
        <w:t> </w:t>
      </w:r>
      <w:r>
        <w:rPr/>
        <w:t>effectiveness</w:t>
      </w:r>
      <w:r>
        <w:rPr>
          <w:spacing w:val="-3"/>
        </w:rPr>
        <w:t> </w:t>
      </w:r>
      <w:r>
        <w:rPr/>
        <w:t>will</w:t>
      </w:r>
      <w:r>
        <w:rPr>
          <w:spacing w:val="-4"/>
        </w:rPr>
        <w:t> </w:t>
      </w:r>
      <w:r>
        <w:rPr/>
        <w:t>be provided to the faculty member, the Chair of the FDC, and the Chair of the department.</w:t>
      </w:r>
    </w:p>
    <w:p>
      <w:pPr>
        <w:pStyle w:val="BodyText"/>
        <w:spacing w:before="43"/>
      </w:pPr>
    </w:p>
    <w:p>
      <w:pPr>
        <w:pStyle w:val="Heading2"/>
        <w:numPr>
          <w:ilvl w:val="0"/>
          <w:numId w:val="1"/>
        </w:numPr>
        <w:tabs>
          <w:tab w:pos="720" w:val="left" w:leader="none"/>
        </w:tabs>
        <w:spacing w:line="240" w:lineRule="auto" w:before="1" w:after="0"/>
        <w:ind w:left="720" w:right="0" w:hanging="634"/>
        <w:jc w:val="left"/>
        <w:rPr>
          <w:b w:val="0"/>
        </w:rPr>
      </w:pPr>
      <w:r>
        <w:rPr/>
        <w:t>Graduate</w:t>
      </w:r>
      <w:r>
        <w:rPr>
          <w:spacing w:val="-9"/>
        </w:rPr>
        <w:t> </w:t>
      </w:r>
      <w:r>
        <w:rPr/>
        <w:t>and</w:t>
      </w:r>
      <w:r>
        <w:rPr>
          <w:spacing w:val="-7"/>
        </w:rPr>
        <w:t> </w:t>
      </w:r>
      <w:r>
        <w:rPr/>
        <w:t>Undergraduate</w:t>
      </w:r>
      <w:r>
        <w:rPr>
          <w:spacing w:val="-5"/>
        </w:rPr>
        <w:t> </w:t>
      </w:r>
      <w:r>
        <w:rPr/>
        <w:t>Curriculum</w:t>
      </w:r>
      <w:r>
        <w:rPr>
          <w:spacing w:val="-9"/>
        </w:rPr>
        <w:t> </w:t>
      </w:r>
      <w:r>
        <w:rPr/>
        <w:t>and</w:t>
      </w:r>
      <w:r>
        <w:rPr>
          <w:spacing w:val="-7"/>
        </w:rPr>
        <w:t> </w:t>
      </w:r>
      <w:r>
        <w:rPr/>
        <w:t>Academic</w:t>
      </w:r>
      <w:r>
        <w:rPr>
          <w:spacing w:val="-5"/>
        </w:rPr>
        <w:t> </w:t>
      </w:r>
      <w:r>
        <w:rPr>
          <w:spacing w:val="-2"/>
        </w:rPr>
        <w:t>Standards</w:t>
      </w:r>
    </w:p>
    <w:p>
      <w:pPr>
        <w:pStyle w:val="BodyText"/>
        <w:spacing w:before="33"/>
        <w:rPr>
          <w:b/>
        </w:rPr>
      </w:pPr>
    </w:p>
    <w:p>
      <w:pPr>
        <w:pStyle w:val="BodyText"/>
        <w:ind w:left="720" w:right="420"/>
      </w:pPr>
      <w:r>
        <w:rPr/>
        <w:t>The faculty shall assess the graduate and undergraduate curriculum and policies at least every five years. The review will include standards for student admission to the department’s academic programs, enrollment in its various courses, and an evaluation of the conduct of these courses and programs.</w:t>
      </w:r>
      <w:r>
        <w:rPr>
          <w:spacing w:val="-3"/>
        </w:rPr>
        <w:t> </w:t>
      </w:r>
      <w:r>
        <w:rPr/>
        <w:t>Curricula</w:t>
      </w:r>
      <w:r>
        <w:rPr>
          <w:spacing w:val="-3"/>
        </w:rPr>
        <w:t> </w:t>
      </w:r>
      <w:r>
        <w:rPr/>
        <w:t>and</w:t>
      </w:r>
      <w:r>
        <w:rPr>
          <w:spacing w:val="-3"/>
        </w:rPr>
        <w:t> </w:t>
      </w:r>
      <w:r>
        <w:rPr/>
        <w:t>courses</w:t>
      </w:r>
      <w:r>
        <w:rPr>
          <w:spacing w:val="-3"/>
        </w:rPr>
        <w:t> </w:t>
      </w:r>
      <w:r>
        <w:rPr/>
        <w:t>will</w:t>
      </w:r>
      <w:r>
        <w:rPr>
          <w:spacing w:val="-4"/>
        </w:rPr>
        <w:t> </w:t>
      </w:r>
      <w:r>
        <w:rPr/>
        <w:t>be</w:t>
      </w:r>
      <w:r>
        <w:rPr>
          <w:spacing w:val="-3"/>
        </w:rPr>
        <w:t> </w:t>
      </w:r>
      <w:r>
        <w:rPr/>
        <w:t>reviewed</w:t>
      </w:r>
      <w:r>
        <w:rPr>
          <w:spacing w:val="-3"/>
        </w:rPr>
        <w:t> </w:t>
      </w:r>
      <w:r>
        <w:rPr/>
        <w:t>using</w:t>
      </w:r>
      <w:r>
        <w:rPr>
          <w:spacing w:val="-3"/>
        </w:rPr>
        <w:t> </w:t>
      </w:r>
      <w:r>
        <w:rPr/>
        <w:t>criteria</w:t>
      </w:r>
      <w:r>
        <w:rPr>
          <w:spacing w:val="-3"/>
        </w:rPr>
        <w:t> </w:t>
      </w:r>
      <w:r>
        <w:rPr/>
        <w:t>which</w:t>
      </w:r>
      <w:r>
        <w:rPr>
          <w:spacing w:val="-3"/>
        </w:rPr>
        <w:t> </w:t>
      </w:r>
      <w:r>
        <w:rPr/>
        <w:t>include</w:t>
      </w:r>
      <w:r>
        <w:rPr>
          <w:spacing w:val="-3"/>
        </w:rPr>
        <w:t> </w:t>
      </w:r>
      <w:r>
        <w:rPr/>
        <w:t>appropriateness</w:t>
      </w:r>
      <w:r>
        <w:rPr>
          <w:spacing w:val="-3"/>
        </w:rPr>
        <w:t> </w:t>
      </w:r>
      <w:r>
        <w:rPr/>
        <w:t>of</w:t>
      </w:r>
      <w:r>
        <w:rPr>
          <w:spacing w:val="-4"/>
        </w:rPr>
        <w:t> </w:t>
      </w:r>
      <w:r>
        <w:rPr/>
        <w:t>the subject material, faculty expertise, student demand, Department mission, and when appropriate, the service the course(s) provide to other University</w:t>
      </w:r>
      <w:r>
        <w:rPr>
          <w:spacing w:val="-1"/>
        </w:rPr>
        <w:t> </w:t>
      </w:r>
      <w:r>
        <w:rPr/>
        <w:t>programs. New courses may</w:t>
      </w:r>
      <w:r>
        <w:rPr>
          <w:spacing w:val="-3"/>
        </w:rPr>
        <w:t> </w:t>
      </w:r>
      <w:r>
        <w:rPr/>
        <w:t>be proposed by</w:t>
      </w:r>
      <w:r>
        <w:rPr>
          <w:spacing w:val="-3"/>
        </w:rPr>
        <w:t> </w:t>
      </w:r>
      <w:r>
        <w:rPr/>
        <w:t>one or more faculty members. The appropriateness of new courses will be assessed using criteria which include those mentioned above. After consideration the Department faculty will make written recommendations regarding curricular changes and approval of new courses.</w:t>
      </w:r>
    </w:p>
    <w:p>
      <w:pPr>
        <w:pStyle w:val="BodyText"/>
        <w:spacing w:before="45"/>
      </w:pPr>
    </w:p>
    <w:p>
      <w:pPr>
        <w:pStyle w:val="Heading2"/>
        <w:numPr>
          <w:ilvl w:val="0"/>
          <w:numId w:val="1"/>
        </w:numPr>
        <w:tabs>
          <w:tab w:pos="720" w:val="left" w:leader="none"/>
        </w:tabs>
        <w:spacing w:line="240" w:lineRule="auto" w:before="0" w:after="0"/>
        <w:ind w:left="720" w:right="0" w:hanging="564"/>
        <w:jc w:val="left"/>
        <w:rPr>
          <w:b w:val="0"/>
        </w:rPr>
      </w:pPr>
      <w:r>
        <w:rPr/>
        <w:t>Annual</w:t>
      </w:r>
      <w:r>
        <w:rPr>
          <w:spacing w:val="-6"/>
        </w:rPr>
        <w:t> </w:t>
      </w:r>
      <w:r>
        <w:rPr/>
        <w:t>Faculty</w:t>
      </w:r>
      <w:r>
        <w:rPr>
          <w:spacing w:val="-8"/>
        </w:rPr>
        <w:t> </w:t>
      </w:r>
      <w:r>
        <w:rPr/>
        <w:t>Evaluation</w:t>
      </w:r>
      <w:r>
        <w:rPr>
          <w:spacing w:val="-7"/>
        </w:rPr>
        <w:t> </w:t>
      </w:r>
      <w:r>
        <w:rPr/>
        <w:t>Criteria</w:t>
      </w:r>
      <w:r>
        <w:rPr>
          <w:spacing w:val="-5"/>
        </w:rPr>
        <w:t> </w:t>
      </w:r>
      <w:r>
        <w:rPr/>
        <w:t>and</w:t>
      </w:r>
      <w:r>
        <w:rPr>
          <w:spacing w:val="-6"/>
        </w:rPr>
        <w:t> </w:t>
      </w:r>
      <w:r>
        <w:rPr>
          <w:spacing w:val="-2"/>
        </w:rPr>
        <w:t>Procedures</w:t>
      </w:r>
    </w:p>
    <w:p>
      <w:pPr>
        <w:pStyle w:val="BodyText"/>
        <w:spacing w:before="33"/>
        <w:rPr>
          <w:b/>
        </w:rPr>
      </w:pPr>
    </w:p>
    <w:p>
      <w:pPr>
        <w:pStyle w:val="BodyText"/>
        <w:ind w:left="720" w:right="424"/>
      </w:pPr>
      <w:r>
        <w:rPr/>
        <w:t>In accordance with the CBA, the Department Chair will conduct an annual evaluation of each Bargaining Unit Faculty. In preparation for this annual evaluation, the Bargaining Unit Faculty will submit</w:t>
      </w:r>
      <w:r>
        <w:rPr>
          <w:spacing w:val="-3"/>
        </w:rPr>
        <w:t> </w:t>
      </w:r>
      <w:r>
        <w:rPr/>
        <w:t>to</w:t>
      </w:r>
      <w:r>
        <w:rPr>
          <w:spacing w:val="-2"/>
        </w:rPr>
        <w:t> </w:t>
      </w:r>
      <w:r>
        <w:rPr/>
        <w:t>the</w:t>
      </w:r>
      <w:r>
        <w:rPr>
          <w:spacing w:val="-2"/>
        </w:rPr>
        <w:t> </w:t>
      </w:r>
      <w:r>
        <w:rPr/>
        <w:t>Department</w:t>
      </w:r>
      <w:r>
        <w:rPr>
          <w:spacing w:val="-3"/>
        </w:rPr>
        <w:t> </w:t>
      </w:r>
      <w:r>
        <w:rPr/>
        <w:t>Chair</w:t>
      </w:r>
      <w:r>
        <w:rPr>
          <w:spacing w:val="-3"/>
        </w:rPr>
        <w:t> </w:t>
      </w:r>
      <w:r>
        <w:rPr/>
        <w:t>an</w:t>
      </w:r>
      <w:r>
        <w:rPr>
          <w:spacing w:val="-2"/>
        </w:rPr>
        <w:t> </w:t>
      </w:r>
      <w:r>
        <w:rPr/>
        <w:t>activity</w:t>
      </w:r>
      <w:r>
        <w:rPr>
          <w:spacing w:val="-5"/>
        </w:rPr>
        <w:t> </w:t>
      </w:r>
      <w:r>
        <w:rPr/>
        <w:t>report</w:t>
      </w:r>
      <w:r>
        <w:rPr>
          <w:spacing w:val="-3"/>
        </w:rPr>
        <w:t> </w:t>
      </w:r>
      <w:r>
        <w:rPr/>
        <w:t>which</w:t>
      </w:r>
      <w:r>
        <w:rPr>
          <w:spacing w:val="-2"/>
        </w:rPr>
        <w:t> </w:t>
      </w:r>
      <w:r>
        <w:rPr/>
        <w:t>documents</w:t>
      </w:r>
      <w:r>
        <w:rPr>
          <w:spacing w:val="-2"/>
        </w:rPr>
        <w:t> </w:t>
      </w:r>
      <w:r>
        <w:rPr/>
        <w:t>his</w:t>
      </w:r>
      <w:r>
        <w:rPr>
          <w:spacing w:val="-2"/>
        </w:rPr>
        <w:t> </w:t>
      </w:r>
      <w:r>
        <w:rPr/>
        <w:t>or</w:t>
      </w:r>
      <w:r>
        <w:rPr>
          <w:spacing w:val="-3"/>
        </w:rPr>
        <w:t> </w:t>
      </w:r>
      <w:r>
        <w:rPr/>
        <w:t>her</w:t>
      </w:r>
      <w:r>
        <w:rPr>
          <w:spacing w:val="-3"/>
        </w:rPr>
        <w:t> </w:t>
      </w:r>
      <w:r>
        <w:rPr/>
        <w:t>activities</w:t>
      </w:r>
      <w:r>
        <w:rPr>
          <w:spacing w:val="-3"/>
        </w:rPr>
        <w:t> </w:t>
      </w:r>
      <w:r>
        <w:rPr/>
        <w:t>in</w:t>
      </w:r>
      <w:r>
        <w:rPr>
          <w:spacing w:val="-2"/>
        </w:rPr>
        <w:t> </w:t>
      </w:r>
      <w:r>
        <w:rPr/>
        <w:t>the</w:t>
      </w:r>
      <w:r>
        <w:rPr>
          <w:spacing w:val="-2"/>
        </w:rPr>
        <w:t> </w:t>
      </w:r>
      <w:r>
        <w:rPr/>
        <w:t>areas</w:t>
      </w:r>
      <w:r>
        <w:rPr>
          <w:spacing w:val="-3"/>
        </w:rPr>
        <w:t> </w:t>
      </w:r>
      <w:r>
        <w:rPr/>
        <w:t>of teaching, scholarship and service for the past year. The deadline for receipt of the activity report will be</w:t>
      </w:r>
      <w:r>
        <w:rPr>
          <w:spacing w:val="-2"/>
        </w:rPr>
        <w:t> </w:t>
      </w:r>
      <w:r>
        <w:rPr/>
        <w:t>set</w:t>
      </w:r>
      <w:r>
        <w:rPr>
          <w:spacing w:val="-3"/>
        </w:rPr>
        <w:t> </w:t>
      </w:r>
      <w:r>
        <w:rPr/>
        <w:t>by</w:t>
      </w:r>
      <w:r>
        <w:rPr>
          <w:spacing w:val="-7"/>
        </w:rPr>
        <w:t> </w:t>
      </w:r>
      <w:r>
        <w:rPr/>
        <w:t>the</w:t>
      </w:r>
      <w:r>
        <w:rPr>
          <w:spacing w:val="-2"/>
        </w:rPr>
        <w:t> </w:t>
      </w:r>
      <w:r>
        <w:rPr/>
        <w:t>Department</w:t>
      </w:r>
      <w:r>
        <w:rPr>
          <w:spacing w:val="-3"/>
        </w:rPr>
        <w:t> </w:t>
      </w:r>
      <w:r>
        <w:rPr/>
        <w:t>Chair</w:t>
      </w:r>
      <w:r>
        <w:rPr>
          <w:spacing w:val="-3"/>
        </w:rPr>
        <w:t> </w:t>
      </w:r>
      <w:r>
        <w:rPr/>
        <w:t>in</w:t>
      </w:r>
      <w:r>
        <w:rPr>
          <w:spacing w:val="-2"/>
        </w:rPr>
        <w:t> </w:t>
      </w:r>
      <w:r>
        <w:rPr/>
        <w:t>consultation</w:t>
      </w:r>
      <w:r>
        <w:rPr>
          <w:spacing w:val="-2"/>
        </w:rPr>
        <w:t> </w:t>
      </w:r>
      <w:r>
        <w:rPr/>
        <w:t>with</w:t>
      </w:r>
      <w:r>
        <w:rPr>
          <w:spacing w:val="-2"/>
        </w:rPr>
        <w:t> </w:t>
      </w:r>
      <w:r>
        <w:rPr/>
        <w:t>the</w:t>
      </w:r>
      <w:r>
        <w:rPr>
          <w:spacing w:val="-2"/>
        </w:rPr>
        <w:t> </w:t>
      </w:r>
      <w:r>
        <w:rPr/>
        <w:t>faculty. For</w:t>
      </w:r>
      <w:r>
        <w:rPr>
          <w:spacing w:val="-3"/>
        </w:rPr>
        <w:t> </w:t>
      </w:r>
      <w:r>
        <w:rPr/>
        <w:t>each</w:t>
      </w:r>
      <w:r>
        <w:rPr>
          <w:spacing w:val="-2"/>
        </w:rPr>
        <w:t> </w:t>
      </w:r>
      <w:r>
        <w:rPr/>
        <w:t>Bargaining</w:t>
      </w:r>
      <w:r>
        <w:rPr>
          <w:spacing w:val="-5"/>
        </w:rPr>
        <w:t> </w:t>
      </w:r>
      <w:r>
        <w:rPr/>
        <w:t>Unit</w:t>
      </w:r>
      <w:r>
        <w:rPr>
          <w:spacing w:val="-3"/>
        </w:rPr>
        <w:t> </w:t>
      </w:r>
      <w:r>
        <w:rPr/>
        <w:t>Faculty,</w:t>
      </w:r>
      <w:r>
        <w:rPr>
          <w:spacing w:val="-2"/>
        </w:rPr>
        <w:t> </w:t>
      </w:r>
      <w:r>
        <w:rPr/>
        <w:t>the Department Chair will assess a point value for each of the areas required in the CBA, provide a written evaluation, and, if the Chair wishes, hold individual meetings with Faculty</w:t>
      </w:r>
      <w:r>
        <w:rPr>
          <w:spacing w:val="-2"/>
        </w:rPr>
        <w:t> </w:t>
      </w:r>
      <w:r>
        <w:rPr/>
        <w:t>about their annual evaluation. Faculty may decline to participate in such a meeting.</w:t>
      </w:r>
    </w:p>
    <w:p>
      <w:pPr>
        <w:pStyle w:val="BodyText"/>
        <w:spacing w:before="40"/>
      </w:pPr>
    </w:p>
    <w:p>
      <w:pPr>
        <w:pStyle w:val="BodyText"/>
        <w:ind w:left="720" w:right="325"/>
      </w:pPr>
      <w:r>
        <w:rPr/>
        <w:t>The Department Chair will conduct the annual evaluation using the information provided by the Bargaining</w:t>
      </w:r>
      <w:r>
        <w:rPr>
          <w:spacing w:val="-3"/>
        </w:rPr>
        <w:t> </w:t>
      </w:r>
      <w:r>
        <w:rPr/>
        <w:t>Unit</w:t>
      </w:r>
      <w:r>
        <w:rPr>
          <w:spacing w:val="-1"/>
        </w:rPr>
        <w:t> </w:t>
      </w:r>
      <w:r>
        <w:rPr/>
        <w:t>Faculty</w:t>
      </w:r>
      <w:r>
        <w:rPr>
          <w:spacing w:val="-3"/>
        </w:rPr>
        <w:t> </w:t>
      </w:r>
      <w:r>
        <w:rPr/>
        <w:t>in the activity</w:t>
      </w:r>
      <w:r>
        <w:rPr>
          <w:spacing w:val="-3"/>
        </w:rPr>
        <w:t> </w:t>
      </w:r>
      <w:r>
        <w:rPr/>
        <w:t>report</w:t>
      </w:r>
      <w:r>
        <w:rPr>
          <w:spacing w:val="-1"/>
        </w:rPr>
        <w:t> </w:t>
      </w:r>
      <w:r>
        <w:rPr/>
        <w:t>and other</w:t>
      </w:r>
      <w:r>
        <w:rPr>
          <w:spacing w:val="-1"/>
        </w:rPr>
        <w:t> </w:t>
      </w:r>
      <w:r>
        <w:rPr/>
        <w:t>items as indicated in the CBA,</w:t>
      </w:r>
      <w:r>
        <w:rPr>
          <w:spacing w:val="-3"/>
        </w:rPr>
        <w:t> </w:t>
      </w:r>
      <w:r>
        <w:rPr/>
        <w:t>including peer and</w:t>
      </w:r>
      <w:r>
        <w:rPr>
          <w:spacing w:val="-2"/>
        </w:rPr>
        <w:t> </w:t>
      </w:r>
      <w:r>
        <w:rPr/>
        <w:t>student</w:t>
      </w:r>
      <w:r>
        <w:rPr>
          <w:spacing w:val="-3"/>
        </w:rPr>
        <w:t> </w:t>
      </w:r>
      <w:r>
        <w:rPr/>
        <w:t>evaluation</w:t>
      </w:r>
      <w:r>
        <w:rPr>
          <w:spacing w:val="-2"/>
        </w:rPr>
        <w:t> </w:t>
      </w:r>
      <w:r>
        <w:rPr/>
        <w:t>of</w:t>
      </w:r>
      <w:r>
        <w:rPr>
          <w:spacing w:val="-3"/>
        </w:rPr>
        <w:t> </w:t>
      </w:r>
      <w:r>
        <w:rPr/>
        <w:t>teaching.</w:t>
      </w:r>
      <w:r>
        <w:rPr>
          <w:spacing w:val="-2"/>
        </w:rPr>
        <w:t> </w:t>
      </w:r>
      <w:r>
        <w:rPr/>
        <w:t>The</w:t>
      </w:r>
      <w:r>
        <w:rPr>
          <w:spacing w:val="-5"/>
        </w:rPr>
        <w:t> </w:t>
      </w:r>
      <w:r>
        <w:rPr/>
        <w:t>Chair’s</w:t>
      </w:r>
      <w:r>
        <w:rPr>
          <w:spacing w:val="-2"/>
        </w:rPr>
        <w:t> </w:t>
      </w:r>
      <w:r>
        <w:rPr/>
        <w:t>overall</w:t>
      </w:r>
      <w:r>
        <w:rPr>
          <w:spacing w:val="-3"/>
        </w:rPr>
        <w:t> </w:t>
      </w:r>
      <w:r>
        <w:rPr/>
        <w:t>assigned</w:t>
      </w:r>
      <w:r>
        <w:rPr>
          <w:spacing w:val="-2"/>
        </w:rPr>
        <w:t> </w:t>
      </w:r>
      <w:r>
        <w:rPr/>
        <w:t>evaluation</w:t>
      </w:r>
      <w:r>
        <w:rPr>
          <w:spacing w:val="-2"/>
        </w:rPr>
        <w:t> </w:t>
      </w:r>
      <w:r>
        <w:rPr/>
        <w:t>score</w:t>
      </w:r>
      <w:r>
        <w:rPr>
          <w:spacing w:val="-2"/>
        </w:rPr>
        <w:t> </w:t>
      </w:r>
      <w:r>
        <w:rPr/>
        <w:t>will</w:t>
      </w:r>
      <w:r>
        <w:rPr>
          <w:spacing w:val="-3"/>
        </w:rPr>
        <w:t> </w:t>
      </w:r>
      <w:r>
        <w:rPr/>
        <w:t>be</w:t>
      </w:r>
      <w:r>
        <w:rPr>
          <w:spacing w:val="-2"/>
        </w:rPr>
        <w:t> </w:t>
      </w:r>
      <w:r>
        <w:rPr/>
        <w:t>based</w:t>
      </w:r>
      <w:r>
        <w:rPr>
          <w:spacing w:val="-5"/>
        </w:rPr>
        <w:t> </w:t>
      </w:r>
      <w:r>
        <w:rPr/>
        <w:t>on</w:t>
      </w:r>
      <w:r>
        <w:rPr>
          <w:spacing w:val="-2"/>
        </w:rPr>
        <w:t> </w:t>
      </w:r>
      <w:r>
        <w:rPr/>
        <w:t>the evaluation criteria and the category weightings outlined below. In accordance with the CBA, a</w:t>
      </w:r>
    </w:p>
    <w:p>
      <w:pPr>
        <w:pStyle w:val="BodyText"/>
        <w:ind w:left="720" w:right="505"/>
      </w:pPr>
      <w:r>
        <w:rPr/>
        <w:t>Bargaining</w:t>
      </w:r>
      <w:r>
        <w:rPr>
          <w:spacing w:val="-5"/>
        </w:rPr>
        <w:t> </w:t>
      </w:r>
      <w:r>
        <w:rPr/>
        <w:t>Unit</w:t>
      </w:r>
      <w:r>
        <w:rPr>
          <w:spacing w:val="-3"/>
        </w:rPr>
        <w:t> </w:t>
      </w:r>
      <w:r>
        <w:rPr/>
        <w:t>Faculty</w:t>
      </w:r>
      <w:r>
        <w:rPr>
          <w:spacing w:val="-5"/>
        </w:rPr>
        <w:t> </w:t>
      </w:r>
      <w:r>
        <w:rPr/>
        <w:t>who</w:t>
      </w:r>
      <w:r>
        <w:rPr>
          <w:spacing w:val="-2"/>
        </w:rPr>
        <w:t> </w:t>
      </w:r>
      <w:r>
        <w:rPr/>
        <w:t>disagrees</w:t>
      </w:r>
      <w:r>
        <w:rPr>
          <w:spacing w:val="-3"/>
        </w:rPr>
        <w:t> </w:t>
      </w:r>
      <w:r>
        <w:rPr/>
        <w:t>with</w:t>
      </w:r>
      <w:r>
        <w:rPr>
          <w:spacing w:val="-2"/>
        </w:rPr>
        <w:t> </w:t>
      </w:r>
      <w:r>
        <w:rPr/>
        <w:t>the</w:t>
      </w:r>
      <w:r>
        <w:rPr>
          <w:spacing w:val="-2"/>
        </w:rPr>
        <w:t> </w:t>
      </w:r>
      <w:r>
        <w:rPr/>
        <w:t>Department</w:t>
      </w:r>
      <w:r>
        <w:rPr>
          <w:spacing w:val="-3"/>
        </w:rPr>
        <w:t> </w:t>
      </w:r>
      <w:r>
        <w:rPr/>
        <w:t>Chair’s</w:t>
      </w:r>
      <w:r>
        <w:rPr>
          <w:spacing w:val="-2"/>
        </w:rPr>
        <w:t> </w:t>
      </w:r>
      <w:r>
        <w:rPr/>
        <w:t>evaluation</w:t>
      </w:r>
      <w:r>
        <w:rPr>
          <w:spacing w:val="-2"/>
        </w:rPr>
        <w:t> </w:t>
      </w:r>
      <w:r>
        <w:rPr/>
        <w:t>may</w:t>
      </w:r>
      <w:r>
        <w:rPr>
          <w:spacing w:val="-7"/>
        </w:rPr>
        <w:t> </w:t>
      </w:r>
      <w:r>
        <w:rPr/>
        <w:t>send</w:t>
      </w:r>
      <w:r>
        <w:rPr>
          <w:spacing w:val="-2"/>
        </w:rPr>
        <w:t> </w:t>
      </w:r>
      <w:r>
        <w:rPr/>
        <w:t>a</w:t>
      </w:r>
      <w:r>
        <w:rPr>
          <w:spacing w:val="-2"/>
        </w:rPr>
        <w:t> </w:t>
      </w:r>
      <w:r>
        <w:rPr/>
        <w:t>written response to the Chair. This response will be attached to the original evaluation, sent to all other entities which receive a copy of the evaluation and kept on file.</w:t>
      </w:r>
    </w:p>
    <w:p>
      <w:pPr>
        <w:pStyle w:val="BodyText"/>
        <w:spacing w:before="44"/>
      </w:pPr>
    </w:p>
    <w:p>
      <w:pPr>
        <w:pStyle w:val="Heading2"/>
        <w:numPr>
          <w:ilvl w:val="1"/>
          <w:numId w:val="1"/>
        </w:numPr>
        <w:tabs>
          <w:tab w:pos="718" w:val="left" w:leader="none"/>
        </w:tabs>
        <w:spacing w:line="240" w:lineRule="auto" w:before="0" w:after="0"/>
        <w:ind w:left="718" w:right="0" w:hanging="358"/>
        <w:jc w:val="left"/>
      </w:pPr>
      <w:r>
        <w:rPr/>
        <w:t>Weightings</w:t>
      </w:r>
      <w:r>
        <w:rPr>
          <w:spacing w:val="-6"/>
        </w:rPr>
        <w:t> </w:t>
      </w:r>
      <w:r>
        <w:rPr/>
        <w:t>for</w:t>
      </w:r>
      <w:r>
        <w:rPr>
          <w:spacing w:val="-6"/>
        </w:rPr>
        <w:t> </w:t>
      </w:r>
      <w:r>
        <w:rPr/>
        <w:t>Teaching,</w:t>
      </w:r>
      <w:r>
        <w:rPr>
          <w:spacing w:val="-8"/>
        </w:rPr>
        <w:t> </w:t>
      </w:r>
      <w:r>
        <w:rPr/>
        <w:t>Research,</w:t>
      </w:r>
      <w:r>
        <w:rPr>
          <w:spacing w:val="-3"/>
        </w:rPr>
        <w:t> </w:t>
      </w:r>
      <w:r>
        <w:rPr/>
        <w:t>and</w:t>
      </w:r>
      <w:r>
        <w:rPr>
          <w:spacing w:val="-5"/>
        </w:rPr>
        <w:t> </w:t>
      </w:r>
      <w:r>
        <w:rPr>
          <w:spacing w:val="-2"/>
        </w:rPr>
        <w:t>Scholarship</w:t>
      </w:r>
    </w:p>
    <w:p>
      <w:pPr>
        <w:pStyle w:val="BodyText"/>
        <w:spacing w:before="33"/>
        <w:rPr>
          <w:b/>
        </w:rPr>
      </w:pPr>
    </w:p>
    <w:p>
      <w:pPr>
        <w:pStyle w:val="BodyText"/>
        <w:ind w:left="720" w:right="325"/>
      </w:pPr>
      <w:r>
        <w:rPr/>
        <w:t>In the Department of BMB, the normal weighting factors for evaluation are 35% teaching, 50% research,</w:t>
      </w:r>
      <w:r>
        <w:rPr>
          <w:spacing w:val="-2"/>
        </w:rPr>
        <w:t> </w:t>
      </w:r>
      <w:r>
        <w:rPr/>
        <w:t>and</w:t>
      </w:r>
      <w:r>
        <w:rPr>
          <w:spacing w:val="-5"/>
        </w:rPr>
        <w:t> </w:t>
      </w:r>
      <w:r>
        <w:rPr/>
        <w:t>15%</w:t>
      </w:r>
      <w:r>
        <w:rPr>
          <w:spacing w:val="-3"/>
        </w:rPr>
        <w:t> </w:t>
      </w:r>
      <w:r>
        <w:rPr/>
        <w:t>service.</w:t>
      </w:r>
      <w:r>
        <w:rPr>
          <w:spacing w:val="-2"/>
        </w:rPr>
        <w:t> </w:t>
      </w:r>
      <w:r>
        <w:rPr/>
        <w:t>The</w:t>
      </w:r>
      <w:r>
        <w:rPr>
          <w:spacing w:val="-2"/>
        </w:rPr>
        <w:t> </w:t>
      </w:r>
      <w:r>
        <w:rPr/>
        <w:t>Chair</w:t>
      </w:r>
      <w:r>
        <w:rPr>
          <w:spacing w:val="-3"/>
        </w:rPr>
        <w:t> </w:t>
      </w:r>
      <w:r>
        <w:rPr/>
        <w:t>will</w:t>
      </w:r>
      <w:r>
        <w:rPr>
          <w:spacing w:val="-3"/>
        </w:rPr>
        <w:t> </w:t>
      </w:r>
      <w:r>
        <w:rPr/>
        <w:t>receive</w:t>
      </w:r>
      <w:r>
        <w:rPr>
          <w:spacing w:val="-2"/>
        </w:rPr>
        <w:t> </w:t>
      </w:r>
      <w:r>
        <w:rPr/>
        <w:t>a</w:t>
      </w:r>
      <w:r>
        <w:rPr>
          <w:spacing w:val="-2"/>
        </w:rPr>
        <w:t> </w:t>
      </w:r>
      <w:r>
        <w:rPr/>
        <w:t>timely</w:t>
      </w:r>
      <w:r>
        <w:rPr>
          <w:spacing w:val="-5"/>
        </w:rPr>
        <w:t> </w:t>
      </w:r>
      <w:r>
        <w:rPr/>
        <w:t>recommendation</w:t>
      </w:r>
      <w:r>
        <w:rPr>
          <w:spacing w:val="-2"/>
        </w:rPr>
        <w:t> </w:t>
      </w:r>
      <w:r>
        <w:rPr/>
        <w:t>from</w:t>
      </w:r>
      <w:r>
        <w:rPr>
          <w:spacing w:val="-6"/>
        </w:rPr>
        <w:t> </w:t>
      </w:r>
      <w:r>
        <w:rPr/>
        <w:t>the</w:t>
      </w:r>
      <w:r>
        <w:rPr>
          <w:spacing w:val="-2"/>
        </w:rPr>
        <w:t> </w:t>
      </w:r>
      <w:r>
        <w:rPr/>
        <w:t>FDC</w:t>
      </w:r>
      <w:r>
        <w:rPr>
          <w:spacing w:val="-2"/>
        </w:rPr>
        <w:t> </w:t>
      </w:r>
      <w:r>
        <w:rPr/>
        <w:t>concerning any changes in distribution for an individual of the % weighting for teaching, research, and service pertaining to the annual review.</w:t>
      </w:r>
    </w:p>
    <w:p>
      <w:pPr>
        <w:pStyle w:val="BodyText"/>
        <w:spacing w:after="0"/>
        <w:sectPr>
          <w:pgSz w:w="12240" w:h="15840"/>
          <w:pgMar w:top="1360" w:bottom="280" w:left="1440" w:right="1080"/>
        </w:sectPr>
      </w:pPr>
    </w:p>
    <w:p>
      <w:pPr>
        <w:pStyle w:val="BodyText"/>
        <w:spacing w:before="73"/>
        <w:ind w:left="720"/>
      </w:pPr>
      <w:r>
        <w:rPr/>
        <w:t>Unless</w:t>
      </w:r>
      <w:r>
        <w:rPr>
          <w:spacing w:val="-2"/>
        </w:rPr>
        <w:t> </w:t>
      </w:r>
      <w:r>
        <w:rPr/>
        <w:t>alternate</w:t>
      </w:r>
      <w:r>
        <w:rPr>
          <w:spacing w:val="-2"/>
        </w:rPr>
        <w:t> </w:t>
      </w:r>
      <w:r>
        <w:rPr/>
        <w:t>percentages</w:t>
      </w:r>
      <w:r>
        <w:rPr>
          <w:spacing w:val="-5"/>
        </w:rPr>
        <w:t> </w:t>
      </w:r>
      <w:r>
        <w:rPr/>
        <w:t>of</w:t>
      </w:r>
      <w:r>
        <w:rPr>
          <w:spacing w:val="-3"/>
        </w:rPr>
        <w:t> </w:t>
      </w:r>
      <w:r>
        <w:rPr/>
        <w:t>effort</w:t>
      </w:r>
      <w:r>
        <w:rPr>
          <w:spacing w:val="-3"/>
        </w:rPr>
        <w:t> </w:t>
      </w:r>
      <w:r>
        <w:rPr/>
        <w:t>are</w:t>
      </w:r>
      <w:r>
        <w:rPr>
          <w:spacing w:val="-2"/>
        </w:rPr>
        <w:t> </w:t>
      </w:r>
      <w:r>
        <w:rPr/>
        <w:t>assigned</w:t>
      </w:r>
      <w:r>
        <w:rPr>
          <w:spacing w:val="-2"/>
        </w:rPr>
        <w:t> </w:t>
      </w:r>
      <w:r>
        <w:rPr/>
        <w:t>to</w:t>
      </w:r>
      <w:r>
        <w:rPr>
          <w:spacing w:val="-2"/>
        </w:rPr>
        <w:t> </w:t>
      </w:r>
      <w:r>
        <w:rPr/>
        <w:t>individual</w:t>
      </w:r>
      <w:r>
        <w:rPr>
          <w:spacing w:val="-3"/>
        </w:rPr>
        <w:t> </w:t>
      </w:r>
      <w:r>
        <w:rPr/>
        <w:t>faculty</w:t>
      </w:r>
      <w:r>
        <w:rPr>
          <w:spacing w:val="-7"/>
        </w:rPr>
        <w:t> </w:t>
      </w:r>
      <w:r>
        <w:rPr/>
        <w:t>by</w:t>
      </w:r>
      <w:r>
        <w:rPr>
          <w:spacing w:val="-5"/>
        </w:rPr>
        <w:t> </w:t>
      </w:r>
      <w:r>
        <w:rPr/>
        <w:t>the</w:t>
      </w:r>
      <w:r>
        <w:rPr>
          <w:spacing w:val="-2"/>
        </w:rPr>
        <w:t> </w:t>
      </w:r>
      <w:r>
        <w:rPr/>
        <w:t>Department</w:t>
      </w:r>
      <w:r>
        <w:rPr>
          <w:spacing w:val="-3"/>
        </w:rPr>
        <w:t> </w:t>
      </w:r>
      <w:r>
        <w:rPr/>
        <w:t>Chair,</w:t>
      </w:r>
      <w:r>
        <w:rPr>
          <w:spacing w:val="-2"/>
        </w:rPr>
        <w:t> </w:t>
      </w:r>
      <w:r>
        <w:rPr/>
        <w:t>the respective categories have an overall weighting of:</w:t>
      </w:r>
    </w:p>
    <w:p>
      <w:pPr>
        <w:pStyle w:val="BodyText"/>
        <w:spacing w:before="39"/>
      </w:pPr>
    </w:p>
    <w:p>
      <w:pPr>
        <w:pStyle w:val="BodyText"/>
        <w:spacing w:line="518" w:lineRule="auto"/>
        <w:ind w:left="720" w:right="3943" w:firstLine="720"/>
      </w:pPr>
      <w:r>
        <w:rPr/>
        <w:t>Scholarship- 50% Teaching- 35% Service- 15% The</w:t>
      </w:r>
      <w:r>
        <w:rPr>
          <w:spacing w:val="-4"/>
        </w:rPr>
        <w:t> </w:t>
      </w:r>
      <w:r>
        <w:rPr/>
        <w:t>chair</w:t>
      </w:r>
      <w:r>
        <w:rPr>
          <w:spacing w:val="-5"/>
        </w:rPr>
        <w:t> </w:t>
      </w:r>
      <w:r>
        <w:rPr/>
        <w:t>may</w:t>
      </w:r>
      <w:r>
        <w:rPr>
          <w:spacing w:val="-8"/>
        </w:rPr>
        <w:t> </w:t>
      </w:r>
      <w:r>
        <w:rPr/>
        <w:t>assign</w:t>
      </w:r>
      <w:r>
        <w:rPr>
          <w:spacing w:val="-4"/>
        </w:rPr>
        <w:t> </w:t>
      </w:r>
      <w:r>
        <w:rPr/>
        <w:t>an</w:t>
      </w:r>
      <w:r>
        <w:rPr>
          <w:spacing w:val="-4"/>
        </w:rPr>
        <w:t> </w:t>
      </w:r>
      <w:r>
        <w:rPr/>
        <w:t>alternate</w:t>
      </w:r>
      <w:r>
        <w:rPr>
          <w:spacing w:val="-4"/>
        </w:rPr>
        <w:t> </w:t>
      </w:r>
      <w:r>
        <w:rPr/>
        <w:t>weighting</w:t>
      </w:r>
      <w:r>
        <w:rPr>
          <w:spacing w:val="-4"/>
        </w:rPr>
        <w:t> </w:t>
      </w:r>
      <w:r>
        <w:rPr/>
        <w:t>to</w:t>
      </w:r>
      <w:r>
        <w:rPr>
          <w:spacing w:val="-4"/>
        </w:rPr>
        <w:t> </w:t>
      </w:r>
      <w:r>
        <w:rPr/>
        <w:t>allow</w:t>
      </w:r>
      <w:r>
        <w:rPr>
          <w:spacing w:val="-5"/>
        </w:rPr>
        <w:t> </w:t>
      </w:r>
      <w:r>
        <w:rPr/>
        <w:t>for:</w:t>
      </w:r>
    </w:p>
    <w:p>
      <w:pPr>
        <w:pStyle w:val="ListParagraph"/>
        <w:numPr>
          <w:ilvl w:val="0"/>
          <w:numId w:val="4"/>
        </w:numPr>
        <w:tabs>
          <w:tab w:pos="1800" w:val="left" w:leader="none"/>
        </w:tabs>
        <w:spacing w:line="240" w:lineRule="auto" w:before="0" w:after="0"/>
        <w:ind w:left="1800" w:right="1132" w:hanging="360"/>
        <w:jc w:val="left"/>
        <w:rPr>
          <w:sz w:val="21"/>
        </w:rPr>
      </w:pPr>
      <w:r>
        <w:rPr>
          <w:sz w:val="21"/>
        </w:rPr>
        <w:t>unique</w:t>
      </w:r>
      <w:r>
        <w:rPr>
          <w:spacing w:val="-3"/>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5"/>
          <w:sz w:val="21"/>
        </w:rPr>
        <w:t> </w:t>
      </w:r>
      <w:r>
        <w:rPr>
          <w:sz w:val="21"/>
        </w:rPr>
        <w:t>those</w:t>
      </w:r>
      <w:r>
        <w:rPr>
          <w:spacing w:val="-4"/>
          <w:sz w:val="21"/>
        </w:rPr>
        <w:t> </w:t>
      </w:r>
      <w:r>
        <w:rPr>
          <w:sz w:val="21"/>
        </w:rPr>
        <w:t>of</w:t>
      </w:r>
      <w:r>
        <w:rPr>
          <w:spacing w:val="-4"/>
          <w:sz w:val="21"/>
        </w:rPr>
        <w:t> </w:t>
      </w:r>
      <w:r>
        <w:rPr>
          <w:sz w:val="21"/>
        </w:rPr>
        <w:t>other</w:t>
      </w:r>
      <w:r>
        <w:rPr>
          <w:spacing w:val="-4"/>
          <w:sz w:val="21"/>
        </w:rPr>
        <w:t> </w:t>
      </w:r>
      <w:r>
        <w:rPr>
          <w:sz w:val="21"/>
        </w:rPr>
        <w:t>Bargaining</w:t>
      </w:r>
      <w:r>
        <w:rPr>
          <w:spacing w:val="-3"/>
          <w:sz w:val="21"/>
        </w:rPr>
        <w:t> </w:t>
      </w:r>
      <w:r>
        <w:rPr>
          <w:sz w:val="21"/>
        </w:rPr>
        <w:t>Unit</w:t>
      </w:r>
      <w:r>
        <w:rPr>
          <w:spacing w:val="-4"/>
          <w:sz w:val="21"/>
        </w:rPr>
        <w:t> </w:t>
      </w:r>
      <w:r>
        <w:rPr>
          <w:sz w:val="21"/>
        </w:rPr>
        <w:t>Faculty </w:t>
      </w:r>
      <w:r>
        <w:rPr>
          <w:spacing w:val="-2"/>
          <w:sz w:val="21"/>
        </w:rPr>
        <w:t>members;</w:t>
      </w:r>
    </w:p>
    <w:p>
      <w:pPr>
        <w:pStyle w:val="ListParagraph"/>
        <w:numPr>
          <w:ilvl w:val="0"/>
          <w:numId w:val="4"/>
        </w:numPr>
        <w:tabs>
          <w:tab w:pos="1800" w:val="left" w:leader="none"/>
        </w:tabs>
        <w:spacing w:line="241" w:lineRule="exact" w:before="1" w:after="0"/>
        <w:ind w:left="1800" w:right="0" w:hanging="360"/>
        <w:jc w:val="left"/>
        <w:rPr>
          <w:sz w:val="21"/>
        </w:rPr>
      </w:pPr>
      <w:r>
        <w:rPr>
          <w:sz w:val="21"/>
        </w:rPr>
        <w:t>discipline</w:t>
      </w:r>
      <w:r>
        <w:rPr>
          <w:spacing w:val="-5"/>
          <w:sz w:val="21"/>
        </w:rPr>
        <w:t> </w:t>
      </w:r>
      <w:r>
        <w:rPr>
          <w:sz w:val="21"/>
        </w:rPr>
        <w:t>pursuant</w:t>
      </w:r>
      <w:r>
        <w:rPr>
          <w:spacing w:val="-5"/>
          <w:sz w:val="21"/>
        </w:rPr>
        <w:t> </w:t>
      </w:r>
      <w:r>
        <w:rPr>
          <w:sz w:val="21"/>
        </w:rPr>
        <w:t>to</w:t>
      </w:r>
      <w:r>
        <w:rPr>
          <w:spacing w:val="-4"/>
          <w:sz w:val="21"/>
        </w:rPr>
        <w:t> </w:t>
      </w:r>
      <w:r>
        <w:rPr>
          <w:sz w:val="21"/>
        </w:rPr>
        <w:t>CBA</w:t>
      </w:r>
      <w:r>
        <w:rPr>
          <w:spacing w:val="-5"/>
          <w:sz w:val="21"/>
        </w:rPr>
        <w:t> </w:t>
      </w:r>
      <w:r>
        <w:rPr>
          <w:sz w:val="21"/>
        </w:rPr>
        <w:t>Article</w:t>
      </w:r>
      <w:r>
        <w:rPr>
          <w:spacing w:val="-5"/>
          <w:sz w:val="21"/>
        </w:rPr>
        <w:t> </w:t>
      </w:r>
      <w:r>
        <w:rPr>
          <w:sz w:val="21"/>
        </w:rPr>
        <w:t>14;</w:t>
      </w:r>
      <w:r>
        <w:rPr>
          <w:spacing w:val="-4"/>
          <w:sz w:val="21"/>
        </w:rPr>
        <w:t> </w:t>
      </w:r>
      <w:r>
        <w:rPr>
          <w:spacing w:val="-5"/>
          <w:sz w:val="21"/>
        </w:rPr>
        <w:t>or</w:t>
      </w:r>
    </w:p>
    <w:p>
      <w:pPr>
        <w:pStyle w:val="ListParagraph"/>
        <w:numPr>
          <w:ilvl w:val="0"/>
          <w:numId w:val="4"/>
        </w:numPr>
        <w:tabs>
          <w:tab w:pos="1800" w:val="left" w:leader="none"/>
        </w:tabs>
        <w:spacing w:line="241" w:lineRule="exact" w:before="0" w:after="0"/>
        <w:ind w:left="1800" w:right="0" w:hanging="360"/>
        <w:jc w:val="left"/>
        <w:rPr>
          <w:sz w:val="21"/>
        </w:rPr>
      </w:pPr>
      <w:r>
        <w:rPr>
          <w:sz w:val="21"/>
        </w:rPr>
        <w:t>correction</w:t>
      </w:r>
      <w:r>
        <w:rPr>
          <w:spacing w:val="-6"/>
          <w:sz w:val="21"/>
        </w:rPr>
        <w:t> </w:t>
      </w:r>
      <w:r>
        <w:rPr>
          <w:sz w:val="21"/>
        </w:rPr>
        <w:t>of</w:t>
      </w:r>
      <w:r>
        <w:rPr>
          <w:spacing w:val="-5"/>
          <w:sz w:val="21"/>
        </w:rPr>
        <w:t> </w:t>
      </w:r>
      <w:r>
        <w:rPr>
          <w:sz w:val="21"/>
        </w:rPr>
        <w:t>a</w:t>
      </w:r>
      <w:r>
        <w:rPr>
          <w:spacing w:val="-4"/>
          <w:sz w:val="21"/>
        </w:rPr>
        <w:t> </w:t>
      </w:r>
      <w:r>
        <w:rPr>
          <w:sz w:val="21"/>
        </w:rPr>
        <w:t>pattern</w:t>
      </w:r>
      <w:r>
        <w:rPr>
          <w:spacing w:val="-4"/>
          <w:sz w:val="21"/>
        </w:rPr>
        <w:t> </w:t>
      </w:r>
      <w:r>
        <w:rPr>
          <w:sz w:val="21"/>
        </w:rPr>
        <w:t>of</w:t>
      </w:r>
      <w:r>
        <w:rPr>
          <w:spacing w:val="-5"/>
          <w:sz w:val="21"/>
        </w:rPr>
        <w:t> </w:t>
      </w:r>
      <w:r>
        <w:rPr>
          <w:sz w:val="21"/>
        </w:rPr>
        <w:t>substandard</w:t>
      </w:r>
      <w:r>
        <w:rPr>
          <w:spacing w:val="-4"/>
          <w:sz w:val="21"/>
        </w:rPr>
        <w:t> </w:t>
      </w:r>
      <w:r>
        <w:rPr>
          <w:sz w:val="21"/>
        </w:rPr>
        <w:t>performance</w:t>
      </w:r>
      <w:r>
        <w:rPr>
          <w:spacing w:val="-4"/>
          <w:sz w:val="21"/>
        </w:rPr>
        <w:t> </w:t>
      </w:r>
      <w:r>
        <w:rPr>
          <w:sz w:val="21"/>
        </w:rPr>
        <w:t>extending</w:t>
      </w:r>
      <w:r>
        <w:rPr>
          <w:spacing w:val="-4"/>
          <w:sz w:val="21"/>
        </w:rPr>
        <w:t> </w:t>
      </w:r>
      <w:r>
        <w:rPr>
          <w:sz w:val="21"/>
        </w:rPr>
        <w:t>more</w:t>
      </w:r>
      <w:r>
        <w:rPr>
          <w:spacing w:val="-4"/>
          <w:sz w:val="21"/>
        </w:rPr>
        <w:t> </w:t>
      </w:r>
      <w:r>
        <w:rPr>
          <w:sz w:val="21"/>
        </w:rPr>
        <w:t>than</w:t>
      </w:r>
      <w:r>
        <w:rPr>
          <w:spacing w:val="-4"/>
          <w:sz w:val="21"/>
        </w:rPr>
        <w:t> </w:t>
      </w:r>
      <w:r>
        <w:rPr>
          <w:sz w:val="21"/>
        </w:rPr>
        <w:t>one</w:t>
      </w:r>
      <w:r>
        <w:rPr>
          <w:spacing w:val="-3"/>
          <w:sz w:val="21"/>
        </w:rPr>
        <w:t> </w:t>
      </w:r>
      <w:r>
        <w:rPr>
          <w:spacing w:val="-2"/>
          <w:sz w:val="21"/>
        </w:rPr>
        <w:t>year.</w:t>
      </w:r>
    </w:p>
    <w:p>
      <w:pPr>
        <w:pStyle w:val="BodyText"/>
        <w:spacing w:before="40"/>
      </w:pPr>
    </w:p>
    <w:p>
      <w:pPr>
        <w:pStyle w:val="BodyText"/>
        <w:ind w:left="720"/>
      </w:pPr>
      <w:r>
        <w:rPr/>
        <w:t>The</w:t>
      </w:r>
      <w:r>
        <w:rPr>
          <w:spacing w:val="-7"/>
        </w:rPr>
        <w:t> </w:t>
      </w:r>
      <w:r>
        <w:rPr/>
        <w:t>following</w:t>
      </w:r>
      <w:r>
        <w:rPr>
          <w:spacing w:val="-4"/>
        </w:rPr>
        <w:t> </w:t>
      </w:r>
      <w:r>
        <w:rPr/>
        <w:t>evaluation</w:t>
      </w:r>
      <w:r>
        <w:rPr>
          <w:spacing w:val="-4"/>
        </w:rPr>
        <w:t> </w:t>
      </w:r>
      <w:r>
        <w:rPr/>
        <w:t>criteria</w:t>
      </w:r>
      <w:r>
        <w:rPr>
          <w:spacing w:val="-4"/>
        </w:rPr>
        <w:t> </w:t>
      </w:r>
      <w:r>
        <w:rPr/>
        <w:t>will</w:t>
      </w:r>
      <w:r>
        <w:rPr>
          <w:spacing w:val="-5"/>
        </w:rPr>
        <w:t> </w:t>
      </w:r>
      <w:r>
        <w:rPr/>
        <w:t>be</w:t>
      </w:r>
      <w:r>
        <w:rPr>
          <w:spacing w:val="-4"/>
        </w:rPr>
        <w:t> </w:t>
      </w:r>
      <w:r>
        <w:rPr/>
        <w:t>used</w:t>
      </w:r>
      <w:r>
        <w:rPr>
          <w:spacing w:val="-4"/>
        </w:rPr>
        <w:t> </w:t>
      </w:r>
      <w:r>
        <w:rPr/>
        <w:t>for</w:t>
      </w:r>
      <w:r>
        <w:rPr>
          <w:spacing w:val="-5"/>
        </w:rPr>
        <w:t> </w:t>
      </w:r>
      <w:r>
        <w:rPr/>
        <w:t>annual</w:t>
      </w:r>
      <w:r>
        <w:rPr>
          <w:spacing w:val="-6"/>
        </w:rPr>
        <w:t> </w:t>
      </w:r>
      <w:r>
        <w:rPr/>
        <w:t>reviews</w:t>
      </w:r>
      <w:r>
        <w:rPr>
          <w:spacing w:val="-4"/>
        </w:rPr>
        <w:t> </w:t>
      </w:r>
      <w:r>
        <w:rPr/>
        <w:t>of</w:t>
      </w:r>
      <w:r>
        <w:rPr>
          <w:spacing w:val="-5"/>
        </w:rPr>
        <w:t> </w:t>
      </w:r>
      <w:r>
        <w:rPr/>
        <w:t>Bargaining</w:t>
      </w:r>
      <w:r>
        <w:rPr>
          <w:spacing w:val="-4"/>
        </w:rPr>
        <w:t> </w:t>
      </w:r>
      <w:r>
        <w:rPr/>
        <w:t>Unit</w:t>
      </w:r>
      <w:r>
        <w:rPr>
          <w:spacing w:val="-5"/>
        </w:rPr>
        <w:t> </w:t>
      </w:r>
      <w:r>
        <w:rPr>
          <w:spacing w:val="-2"/>
        </w:rPr>
        <w:t>Faculty:</w:t>
      </w:r>
    </w:p>
    <w:p>
      <w:pPr>
        <w:pStyle w:val="BodyText"/>
        <w:spacing w:before="43"/>
      </w:pPr>
    </w:p>
    <w:p>
      <w:pPr>
        <w:pStyle w:val="Heading2"/>
        <w:ind w:left="360" w:firstLine="0"/>
      </w:pPr>
      <w:r>
        <w:rPr>
          <w:spacing w:val="-2"/>
        </w:rPr>
        <w:t>Scholarship</w:t>
      </w:r>
    </w:p>
    <w:p>
      <w:pPr>
        <w:pStyle w:val="BodyText"/>
        <w:spacing w:before="34"/>
        <w:rPr>
          <w:b/>
        </w:rPr>
      </w:pPr>
    </w:p>
    <w:p>
      <w:pPr>
        <w:pStyle w:val="ListParagraph"/>
        <w:numPr>
          <w:ilvl w:val="0"/>
          <w:numId w:val="5"/>
        </w:numPr>
        <w:tabs>
          <w:tab w:pos="1080" w:val="left" w:leader="none"/>
        </w:tabs>
        <w:spacing w:line="240" w:lineRule="auto" w:before="1" w:after="0"/>
        <w:ind w:left="1080" w:right="576"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zero</w:t>
      </w:r>
      <w:r>
        <w:rPr>
          <w:spacing w:val="-2"/>
          <w:sz w:val="21"/>
        </w:rPr>
        <w:t> </w:t>
      </w:r>
      <w:r>
        <w:rPr>
          <w:sz w:val="21"/>
        </w:rPr>
        <w:t>(unsatisfactory)</w:t>
      </w:r>
      <w:r>
        <w:rPr>
          <w:spacing w:val="-3"/>
          <w:sz w:val="21"/>
        </w:rPr>
        <w:t> </w:t>
      </w:r>
      <w:r>
        <w:rPr>
          <w:sz w:val="21"/>
        </w:rPr>
        <w:t>indicates</w:t>
      </w:r>
      <w:r>
        <w:rPr>
          <w:spacing w:val="-3"/>
          <w:sz w:val="21"/>
        </w:rPr>
        <w:t> </w:t>
      </w:r>
      <w:r>
        <w:rPr>
          <w:sz w:val="21"/>
        </w:rPr>
        <w:t>little</w:t>
      </w:r>
      <w:r>
        <w:rPr>
          <w:spacing w:val="-2"/>
          <w:sz w:val="21"/>
        </w:rPr>
        <w:t> </w:t>
      </w:r>
      <w:r>
        <w:rPr>
          <w:sz w:val="21"/>
        </w:rPr>
        <w:t>or</w:t>
      </w:r>
      <w:r>
        <w:rPr>
          <w:spacing w:val="-3"/>
          <w:sz w:val="21"/>
        </w:rPr>
        <w:t> </w:t>
      </w:r>
      <w:r>
        <w:rPr>
          <w:sz w:val="21"/>
        </w:rPr>
        <w:t>no</w:t>
      </w:r>
      <w:r>
        <w:rPr>
          <w:spacing w:val="-2"/>
          <w:sz w:val="21"/>
        </w:rPr>
        <w:t> </w:t>
      </w:r>
      <w:r>
        <w:rPr>
          <w:sz w:val="21"/>
        </w:rPr>
        <w:t>evidence</w:t>
      </w:r>
      <w:r>
        <w:rPr>
          <w:spacing w:val="-2"/>
          <w:sz w:val="21"/>
        </w:rPr>
        <w:t> </w:t>
      </w:r>
      <w:r>
        <w:rPr>
          <w:sz w:val="21"/>
        </w:rPr>
        <w:t>of</w:t>
      </w:r>
      <w:r>
        <w:rPr>
          <w:spacing w:val="-3"/>
          <w:sz w:val="21"/>
        </w:rPr>
        <w:t> </w:t>
      </w:r>
      <w:r>
        <w:rPr>
          <w:sz w:val="21"/>
        </w:rPr>
        <w:t>scholarly</w:t>
      </w:r>
      <w:r>
        <w:rPr>
          <w:spacing w:val="-7"/>
          <w:sz w:val="21"/>
        </w:rPr>
        <w:t> </w:t>
      </w:r>
      <w:r>
        <w:rPr>
          <w:sz w:val="21"/>
        </w:rPr>
        <w:t>work</w:t>
      </w:r>
      <w:r>
        <w:rPr>
          <w:spacing w:val="-2"/>
          <w:sz w:val="21"/>
        </w:rPr>
        <w:t> </w:t>
      </w:r>
      <w:r>
        <w:rPr>
          <w:sz w:val="21"/>
        </w:rPr>
        <w:t>with associated achievements in the past year and little or no evidence of work in progress.</w:t>
      </w:r>
    </w:p>
    <w:p>
      <w:pPr>
        <w:pStyle w:val="ListParagraph"/>
        <w:numPr>
          <w:ilvl w:val="0"/>
          <w:numId w:val="5"/>
        </w:numPr>
        <w:tabs>
          <w:tab w:pos="1080" w:val="left" w:leader="none"/>
        </w:tabs>
        <w:spacing w:line="240" w:lineRule="auto" w:before="1" w:after="0"/>
        <w:ind w:left="1080" w:right="1551" w:hanging="360"/>
        <w:jc w:val="left"/>
        <w:rPr>
          <w:sz w:val="21"/>
        </w:rPr>
      </w:pPr>
      <w:r>
        <w:rPr>
          <w:sz w:val="21"/>
        </w:rPr>
        <w:t>A</w:t>
      </w:r>
      <w:r>
        <w:rPr>
          <w:spacing w:val="-2"/>
          <w:sz w:val="21"/>
        </w:rPr>
        <w:t> </w:t>
      </w:r>
      <w:r>
        <w:rPr>
          <w:sz w:val="21"/>
        </w:rPr>
        <w:t>score</w:t>
      </w:r>
      <w:r>
        <w:rPr>
          <w:spacing w:val="-5"/>
          <w:sz w:val="21"/>
        </w:rPr>
        <w:t> </w:t>
      </w:r>
      <w:r>
        <w:rPr>
          <w:sz w:val="21"/>
        </w:rPr>
        <w:t>of</w:t>
      </w:r>
      <w:r>
        <w:rPr>
          <w:spacing w:val="-3"/>
          <w:sz w:val="21"/>
        </w:rPr>
        <w:t> </w:t>
      </w:r>
      <w:r>
        <w:rPr>
          <w:sz w:val="21"/>
        </w:rPr>
        <w:t>one</w:t>
      </w:r>
      <w:r>
        <w:rPr>
          <w:spacing w:val="-2"/>
          <w:sz w:val="21"/>
        </w:rPr>
        <w:t> </w:t>
      </w:r>
      <w:r>
        <w:rPr>
          <w:sz w:val="21"/>
        </w:rPr>
        <w:t>(adequate)</w:t>
      </w:r>
      <w:r>
        <w:rPr>
          <w:spacing w:val="-3"/>
          <w:sz w:val="21"/>
        </w:rPr>
        <w:t> </w:t>
      </w:r>
      <w:r>
        <w:rPr>
          <w:sz w:val="21"/>
        </w:rPr>
        <w:t>indicates</w:t>
      </w:r>
      <w:r>
        <w:rPr>
          <w:spacing w:val="-3"/>
          <w:sz w:val="21"/>
        </w:rPr>
        <w:t> </w:t>
      </w:r>
      <w:r>
        <w:rPr>
          <w:sz w:val="21"/>
        </w:rPr>
        <w:t>that</w:t>
      </w:r>
      <w:r>
        <w:rPr>
          <w:spacing w:val="-3"/>
          <w:sz w:val="21"/>
        </w:rPr>
        <w:t> </w:t>
      </w:r>
      <w:r>
        <w:rPr>
          <w:sz w:val="21"/>
        </w:rPr>
        <w:t>scholarly</w:t>
      </w:r>
      <w:r>
        <w:rPr>
          <w:spacing w:val="-7"/>
          <w:sz w:val="21"/>
        </w:rPr>
        <w:t> </w:t>
      </w:r>
      <w:r>
        <w:rPr>
          <w:sz w:val="21"/>
        </w:rPr>
        <w:t>work</w:t>
      </w:r>
      <w:r>
        <w:rPr>
          <w:spacing w:val="-2"/>
          <w:sz w:val="21"/>
        </w:rPr>
        <w:t> </w:t>
      </w:r>
      <w:r>
        <w:rPr>
          <w:sz w:val="21"/>
        </w:rPr>
        <w:t>is</w:t>
      </w:r>
      <w:r>
        <w:rPr>
          <w:spacing w:val="-2"/>
          <w:sz w:val="21"/>
        </w:rPr>
        <w:t> </w:t>
      </w:r>
      <w:r>
        <w:rPr>
          <w:sz w:val="21"/>
        </w:rPr>
        <w:t>occurring</w:t>
      </w:r>
      <w:r>
        <w:rPr>
          <w:spacing w:val="-2"/>
          <w:sz w:val="21"/>
        </w:rPr>
        <w:t> </w:t>
      </w:r>
      <w:r>
        <w:rPr>
          <w:sz w:val="21"/>
        </w:rPr>
        <w:t>but</w:t>
      </w:r>
      <w:r>
        <w:rPr>
          <w:spacing w:val="-3"/>
          <w:sz w:val="21"/>
        </w:rPr>
        <w:t> </w:t>
      </w:r>
      <w:r>
        <w:rPr>
          <w:sz w:val="21"/>
        </w:rPr>
        <w:t>with</w:t>
      </w:r>
      <w:r>
        <w:rPr>
          <w:spacing w:val="-2"/>
          <w:sz w:val="21"/>
        </w:rPr>
        <w:t> </w:t>
      </w:r>
      <w:r>
        <w:rPr>
          <w:sz w:val="21"/>
        </w:rPr>
        <w:t>limited </w:t>
      </w:r>
      <w:r>
        <w:rPr>
          <w:spacing w:val="-2"/>
          <w:sz w:val="21"/>
        </w:rPr>
        <w:t>achievements.</w:t>
      </w:r>
    </w:p>
    <w:p>
      <w:pPr>
        <w:pStyle w:val="ListParagraph"/>
        <w:numPr>
          <w:ilvl w:val="0"/>
          <w:numId w:val="5"/>
        </w:numPr>
        <w:tabs>
          <w:tab w:pos="1080" w:val="left" w:leader="none"/>
        </w:tabs>
        <w:spacing w:line="240" w:lineRule="auto" w:before="0" w:after="0"/>
        <w:ind w:left="1080" w:right="848"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two</w:t>
      </w:r>
      <w:r>
        <w:rPr>
          <w:spacing w:val="-2"/>
          <w:sz w:val="21"/>
        </w:rPr>
        <w:t> </w:t>
      </w:r>
      <w:r>
        <w:rPr>
          <w:sz w:val="21"/>
        </w:rPr>
        <w:t>(meritorious)</w:t>
      </w:r>
      <w:r>
        <w:rPr>
          <w:spacing w:val="-1"/>
          <w:sz w:val="21"/>
        </w:rPr>
        <w:t> </w:t>
      </w:r>
      <w:r>
        <w:rPr>
          <w:sz w:val="21"/>
        </w:rPr>
        <w:t>indicates</w:t>
      </w:r>
      <w:r>
        <w:rPr>
          <w:spacing w:val="-3"/>
          <w:sz w:val="21"/>
        </w:rPr>
        <w:t> </w:t>
      </w:r>
      <w:r>
        <w:rPr>
          <w:sz w:val="21"/>
        </w:rPr>
        <w:t>clear</w:t>
      </w:r>
      <w:r>
        <w:rPr>
          <w:spacing w:val="-3"/>
          <w:sz w:val="21"/>
        </w:rPr>
        <w:t> </w:t>
      </w:r>
      <w:r>
        <w:rPr>
          <w:sz w:val="21"/>
        </w:rPr>
        <w:t>evidence</w:t>
      </w:r>
      <w:r>
        <w:rPr>
          <w:spacing w:val="-2"/>
          <w:sz w:val="21"/>
        </w:rPr>
        <w:t> </w:t>
      </w:r>
      <w:r>
        <w:rPr>
          <w:sz w:val="21"/>
        </w:rPr>
        <w:t>of</w:t>
      </w:r>
      <w:r>
        <w:rPr>
          <w:spacing w:val="-3"/>
          <w:sz w:val="21"/>
        </w:rPr>
        <w:t> </w:t>
      </w:r>
      <w:r>
        <w:rPr>
          <w:sz w:val="21"/>
        </w:rPr>
        <w:t>on-going</w:t>
      </w:r>
      <w:r>
        <w:rPr>
          <w:spacing w:val="-2"/>
          <w:sz w:val="21"/>
        </w:rPr>
        <w:t> </w:t>
      </w:r>
      <w:r>
        <w:rPr>
          <w:sz w:val="21"/>
        </w:rPr>
        <w:t>scholarly</w:t>
      </w:r>
      <w:r>
        <w:rPr>
          <w:spacing w:val="-7"/>
          <w:sz w:val="21"/>
        </w:rPr>
        <w:t> </w:t>
      </w:r>
      <w:r>
        <w:rPr>
          <w:sz w:val="21"/>
        </w:rPr>
        <w:t>work</w:t>
      </w:r>
      <w:r>
        <w:rPr>
          <w:spacing w:val="-2"/>
          <w:sz w:val="21"/>
        </w:rPr>
        <w:t> </w:t>
      </w:r>
      <w:r>
        <w:rPr>
          <w:sz w:val="21"/>
        </w:rPr>
        <w:t>that</w:t>
      </w:r>
      <w:r>
        <w:rPr>
          <w:spacing w:val="-1"/>
          <w:sz w:val="21"/>
        </w:rPr>
        <w:t> </w:t>
      </w:r>
      <w:r>
        <w:rPr>
          <w:sz w:val="21"/>
        </w:rPr>
        <w:t>should include publishing at least one refereed paper and maintaining laboratory funding from any </w:t>
      </w:r>
      <w:r>
        <w:rPr>
          <w:spacing w:val="-2"/>
          <w:sz w:val="21"/>
        </w:rPr>
        <w:t>source.</w:t>
      </w:r>
    </w:p>
    <w:p>
      <w:pPr>
        <w:pStyle w:val="ListParagraph"/>
        <w:numPr>
          <w:ilvl w:val="0"/>
          <w:numId w:val="5"/>
        </w:numPr>
        <w:tabs>
          <w:tab w:pos="1080" w:val="left" w:leader="none"/>
        </w:tabs>
        <w:spacing w:line="240" w:lineRule="auto" w:before="0" w:after="0"/>
        <w:ind w:left="1080" w:right="377"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three</w:t>
      </w:r>
      <w:r>
        <w:rPr>
          <w:spacing w:val="-2"/>
          <w:sz w:val="21"/>
        </w:rPr>
        <w:t> </w:t>
      </w:r>
      <w:r>
        <w:rPr>
          <w:sz w:val="21"/>
        </w:rPr>
        <w:t>(outstanding)</w:t>
      </w:r>
      <w:r>
        <w:rPr>
          <w:spacing w:val="-3"/>
          <w:sz w:val="21"/>
        </w:rPr>
        <w:t> </w:t>
      </w:r>
      <w:r>
        <w:rPr>
          <w:sz w:val="21"/>
        </w:rPr>
        <w:t>indicates</w:t>
      </w:r>
      <w:r>
        <w:rPr>
          <w:spacing w:val="-3"/>
          <w:sz w:val="21"/>
        </w:rPr>
        <w:t> </w:t>
      </w:r>
      <w:r>
        <w:rPr>
          <w:sz w:val="21"/>
        </w:rPr>
        <w:t>a</w:t>
      </w:r>
      <w:r>
        <w:rPr>
          <w:spacing w:val="-2"/>
          <w:sz w:val="21"/>
        </w:rPr>
        <w:t> </w:t>
      </w:r>
      <w:r>
        <w:rPr>
          <w:sz w:val="21"/>
        </w:rPr>
        <w:t>very</w:t>
      </w:r>
      <w:r>
        <w:rPr>
          <w:spacing w:val="-7"/>
          <w:sz w:val="21"/>
        </w:rPr>
        <w:t> </w:t>
      </w:r>
      <w:r>
        <w:rPr>
          <w:sz w:val="21"/>
        </w:rPr>
        <w:t>active</w:t>
      </w:r>
      <w:r>
        <w:rPr>
          <w:spacing w:val="-2"/>
          <w:sz w:val="21"/>
        </w:rPr>
        <w:t> </w:t>
      </w:r>
      <w:r>
        <w:rPr>
          <w:sz w:val="21"/>
        </w:rPr>
        <w:t>and</w:t>
      </w:r>
      <w:r>
        <w:rPr>
          <w:spacing w:val="-2"/>
          <w:sz w:val="21"/>
        </w:rPr>
        <w:t> </w:t>
      </w:r>
      <w:r>
        <w:rPr>
          <w:sz w:val="21"/>
        </w:rPr>
        <w:t>successful</w:t>
      </w:r>
      <w:r>
        <w:rPr>
          <w:spacing w:val="-3"/>
          <w:sz w:val="21"/>
        </w:rPr>
        <w:t> </w:t>
      </w:r>
      <w:r>
        <w:rPr>
          <w:sz w:val="21"/>
        </w:rPr>
        <w:t>program</w:t>
      </w:r>
      <w:r>
        <w:rPr>
          <w:spacing w:val="-6"/>
          <w:sz w:val="21"/>
        </w:rPr>
        <w:t> </w:t>
      </w:r>
      <w:r>
        <w:rPr>
          <w:sz w:val="21"/>
        </w:rPr>
        <w:t>of</w:t>
      </w:r>
      <w:r>
        <w:rPr>
          <w:spacing w:val="-3"/>
          <w:sz w:val="21"/>
        </w:rPr>
        <w:t> </w:t>
      </w:r>
      <w:r>
        <w:rPr>
          <w:sz w:val="21"/>
        </w:rPr>
        <w:t>scholarly</w:t>
      </w:r>
      <w:r>
        <w:rPr>
          <w:spacing w:val="-7"/>
          <w:sz w:val="21"/>
        </w:rPr>
        <w:t> </w:t>
      </w:r>
      <w:r>
        <w:rPr>
          <w:sz w:val="21"/>
        </w:rPr>
        <w:t>activity. This must include federal funding, publishing at least one refereed paper in a quality journal, as well as professional achievements (for example, presenting talks at meetings).</w:t>
      </w:r>
    </w:p>
    <w:p>
      <w:pPr>
        <w:pStyle w:val="ListParagraph"/>
        <w:numPr>
          <w:ilvl w:val="0"/>
          <w:numId w:val="5"/>
        </w:numPr>
        <w:tabs>
          <w:tab w:pos="1080" w:val="left" w:leader="none"/>
        </w:tabs>
        <w:spacing w:line="240" w:lineRule="auto" w:before="0" w:after="0"/>
        <w:ind w:left="1080" w:right="437" w:hanging="360"/>
        <w:jc w:val="left"/>
        <w:rPr>
          <w:sz w:val="21"/>
        </w:rPr>
      </w:pPr>
      <w:r>
        <w:rPr>
          <w:sz w:val="21"/>
        </w:rPr>
        <w:t>A score of four (extraordinary) indicates a highly successful program of scholarly activity. This includes</w:t>
      </w:r>
      <w:r>
        <w:rPr>
          <w:spacing w:val="-4"/>
          <w:sz w:val="21"/>
        </w:rPr>
        <w:t> </w:t>
      </w:r>
      <w:r>
        <w:rPr>
          <w:sz w:val="21"/>
        </w:rPr>
        <w:t>everything</w:t>
      </w:r>
      <w:r>
        <w:rPr>
          <w:spacing w:val="-3"/>
          <w:sz w:val="21"/>
        </w:rPr>
        <w:t> </w:t>
      </w:r>
      <w:r>
        <w:rPr>
          <w:sz w:val="21"/>
        </w:rPr>
        <w:t>in</w:t>
      </w:r>
      <w:r>
        <w:rPr>
          <w:spacing w:val="-3"/>
          <w:sz w:val="21"/>
        </w:rPr>
        <w:t> </w:t>
      </w:r>
      <w:r>
        <w:rPr>
          <w:sz w:val="21"/>
        </w:rPr>
        <w:t>the</w:t>
      </w:r>
      <w:r>
        <w:rPr>
          <w:spacing w:val="-3"/>
          <w:sz w:val="21"/>
        </w:rPr>
        <w:t> </w:t>
      </w:r>
      <w:r>
        <w:rPr>
          <w:sz w:val="21"/>
        </w:rPr>
        <w:t>outstanding</w:t>
      </w:r>
      <w:r>
        <w:rPr>
          <w:spacing w:val="-3"/>
          <w:sz w:val="21"/>
        </w:rPr>
        <w:t> </w:t>
      </w:r>
      <w:r>
        <w:rPr>
          <w:sz w:val="21"/>
        </w:rPr>
        <w:t>category</w:t>
      </w:r>
      <w:r>
        <w:rPr>
          <w:spacing w:val="-8"/>
          <w:sz w:val="21"/>
        </w:rPr>
        <w:t> </w:t>
      </w:r>
      <w:r>
        <w:rPr>
          <w:sz w:val="21"/>
        </w:rPr>
        <w:t>but</w:t>
      </w:r>
      <w:r>
        <w:rPr>
          <w:spacing w:val="-4"/>
          <w:sz w:val="21"/>
        </w:rPr>
        <w:t> </w:t>
      </w:r>
      <w:r>
        <w:rPr>
          <w:sz w:val="21"/>
        </w:rPr>
        <w:t>extends</w:t>
      </w:r>
      <w:r>
        <w:rPr>
          <w:spacing w:val="-4"/>
          <w:sz w:val="21"/>
        </w:rPr>
        <w:t> </w:t>
      </w:r>
      <w:r>
        <w:rPr>
          <w:sz w:val="21"/>
        </w:rPr>
        <w:t>the</w:t>
      </w:r>
      <w:r>
        <w:rPr>
          <w:spacing w:val="-3"/>
          <w:sz w:val="21"/>
        </w:rPr>
        <w:t> </w:t>
      </w:r>
      <w:r>
        <w:rPr>
          <w:sz w:val="21"/>
        </w:rPr>
        <w:t>accomplishments,</w:t>
      </w:r>
      <w:r>
        <w:rPr>
          <w:spacing w:val="-3"/>
          <w:sz w:val="21"/>
        </w:rPr>
        <w:t> </w:t>
      </w:r>
      <w:r>
        <w:rPr>
          <w:sz w:val="21"/>
        </w:rPr>
        <w:t>for</w:t>
      </w:r>
      <w:r>
        <w:rPr>
          <w:spacing w:val="-2"/>
          <w:sz w:val="21"/>
        </w:rPr>
        <w:t> </w:t>
      </w:r>
      <w:r>
        <w:rPr>
          <w:sz w:val="21"/>
        </w:rPr>
        <w:t>example,</w:t>
      </w:r>
      <w:r>
        <w:rPr>
          <w:spacing w:val="-3"/>
          <w:sz w:val="21"/>
        </w:rPr>
        <w:t> </w:t>
      </w:r>
      <w:r>
        <w:rPr>
          <w:sz w:val="21"/>
        </w:rPr>
        <w:t>to having more than one federal grant, or publishing a number of refereed papers in high quality </w:t>
      </w:r>
      <w:r>
        <w:rPr>
          <w:spacing w:val="-2"/>
          <w:sz w:val="21"/>
        </w:rPr>
        <w:t>journals.</w:t>
      </w:r>
    </w:p>
    <w:p>
      <w:pPr>
        <w:pStyle w:val="BodyText"/>
        <w:spacing w:before="40"/>
      </w:pPr>
    </w:p>
    <w:p>
      <w:pPr>
        <w:pStyle w:val="Heading2"/>
        <w:ind w:left="360" w:firstLine="0"/>
      </w:pPr>
      <w:r>
        <w:rPr>
          <w:spacing w:val="-2"/>
        </w:rPr>
        <w:t>Teaching</w:t>
      </w:r>
    </w:p>
    <w:p>
      <w:pPr>
        <w:pStyle w:val="BodyText"/>
        <w:spacing w:before="37"/>
        <w:rPr>
          <w:b/>
        </w:rPr>
      </w:pPr>
    </w:p>
    <w:p>
      <w:pPr>
        <w:pStyle w:val="ListParagraph"/>
        <w:numPr>
          <w:ilvl w:val="0"/>
          <w:numId w:val="5"/>
        </w:numPr>
        <w:tabs>
          <w:tab w:pos="1080" w:val="left" w:leader="none"/>
        </w:tabs>
        <w:spacing w:line="240" w:lineRule="auto" w:before="0" w:after="0"/>
        <w:ind w:left="1080" w:right="631" w:hanging="360"/>
        <w:jc w:val="left"/>
        <w:rPr>
          <w:sz w:val="21"/>
        </w:rPr>
      </w:pPr>
      <w:r>
        <w:rPr>
          <w:sz w:val="21"/>
        </w:rPr>
        <w:t>A score of zero (unsatisfactory) indicates major problems with teaching. Examples of major problems</w:t>
      </w:r>
      <w:r>
        <w:rPr>
          <w:spacing w:val="-3"/>
          <w:sz w:val="21"/>
        </w:rPr>
        <w:t> </w:t>
      </w:r>
      <w:r>
        <w:rPr>
          <w:sz w:val="21"/>
        </w:rPr>
        <w:t>would</w:t>
      </w:r>
      <w:r>
        <w:rPr>
          <w:spacing w:val="-3"/>
          <w:sz w:val="21"/>
        </w:rPr>
        <w:t> </w:t>
      </w:r>
      <w:r>
        <w:rPr>
          <w:sz w:val="21"/>
        </w:rPr>
        <w:t>be</w:t>
      </w:r>
      <w:r>
        <w:rPr>
          <w:spacing w:val="-3"/>
          <w:sz w:val="21"/>
        </w:rPr>
        <w:t> </w:t>
      </w:r>
      <w:r>
        <w:rPr>
          <w:sz w:val="21"/>
        </w:rPr>
        <w:t>the</w:t>
      </w:r>
      <w:r>
        <w:rPr>
          <w:spacing w:val="-3"/>
          <w:sz w:val="21"/>
        </w:rPr>
        <w:t> </w:t>
      </w:r>
      <w:r>
        <w:rPr>
          <w:sz w:val="21"/>
        </w:rPr>
        <w:t>faculty</w:t>
      </w:r>
      <w:r>
        <w:rPr>
          <w:spacing w:val="-3"/>
          <w:sz w:val="21"/>
        </w:rPr>
        <w:t> </w:t>
      </w:r>
      <w:r>
        <w:rPr>
          <w:sz w:val="21"/>
        </w:rPr>
        <w:t>member’s</w:t>
      </w:r>
      <w:r>
        <w:rPr>
          <w:spacing w:val="-3"/>
          <w:sz w:val="21"/>
        </w:rPr>
        <w:t> </w:t>
      </w:r>
      <w:r>
        <w:rPr>
          <w:sz w:val="21"/>
        </w:rPr>
        <w:t>failure</w:t>
      </w:r>
      <w:r>
        <w:rPr>
          <w:spacing w:val="-3"/>
          <w:sz w:val="21"/>
        </w:rPr>
        <w:t> </w:t>
      </w:r>
      <w:r>
        <w:rPr>
          <w:sz w:val="21"/>
        </w:rPr>
        <w:t>to</w:t>
      </w:r>
      <w:r>
        <w:rPr>
          <w:spacing w:val="-3"/>
          <w:sz w:val="21"/>
        </w:rPr>
        <w:t> </w:t>
      </w:r>
      <w:r>
        <w:rPr>
          <w:sz w:val="21"/>
        </w:rPr>
        <w:t>conduct</w:t>
      </w:r>
      <w:r>
        <w:rPr>
          <w:spacing w:val="-4"/>
          <w:sz w:val="21"/>
        </w:rPr>
        <w:t> </w:t>
      </w:r>
      <w:r>
        <w:rPr>
          <w:sz w:val="21"/>
        </w:rPr>
        <w:t>classes</w:t>
      </w:r>
      <w:r>
        <w:rPr>
          <w:spacing w:val="-3"/>
          <w:sz w:val="21"/>
        </w:rPr>
        <w:t> </w:t>
      </w:r>
      <w:r>
        <w:rPr>
          <w:sz w:val="21"/>
        </w:rPr>
        <w:t>for</w:t>
      </w:r>
      <w:r>
        <w:rPr>
          <w:spacing w:val="-4"/>
          <w:sz w:val="21"/>
        </w:rPr>
        <w:t> </w:t>
      </w:r>
      <w:r>
        <w:rPr>
          <w:sz w:val="21"/>
        </w:rPr>
        <w:t>no</w:t>
      </w:r>
      <w:r>
        <w:rPr>
          <w:spacing w:val="-3"/>
          <w:sz w:val="21"/>
        </w:rPr>
        <w:t> </w:t>
      </w:r>
      <w:r>
        <w:rPr>
          <w:sz w:val="21"/>
        </w:rPr>
        <w:t>compelling</w:t>
      </w:r>
      <w:r>
        <w:rPr>
          <w:spacing w:val="-3"/>
          <w:sz w:val="21"/>
        </w:rPr>
        <w:t> </w:t>
      </w:r>
      <w:r>
        <w:rPr>
          <w:sz w:val="21"/>
        </w:rPr>
        <w:t>reason</w:t>
      </w:r>
      <w:r>
        <w:rPr>
          <w:spacing w:val="-3"/>
          <w:sz w:val="21"/>
        </w:rPr>
        <w:t> </w:t>
      </w:r>
      <w:r>
        <w:rPr>
          <w:sz w:val="21"/>
        </w:rPr>
        <w:t>or continual lack of preparation for teaching responsibilities.</w:t>
      </w:r>
    </w:p>
    <w:p>
      <w:pPr>
        <w:pStyle w:val="ListParagraph"/>
        <w:numPr>
          <w:ilvl w:val="0"/>
          <w:numId w:val="5"/>
        </w:numPr>
        <w:tabs>
          <w:tab w:pos="1080" w:val="left" w:leader="none"/>
        </w:tabs>
        <w:spacing w:line="240" w:lineRule="auto" w:before="0" w:after="0"/>
        <w:ind w:left="1080" w:right="640" w:hanging="360"/>
        <w:jc w:val="left"/>
        <w:rPr>
          <w:sz w:val="21"/>
        </w:rPr>
      </w:pPr>
      <w:r>
        <w:rPr>
          <w:sz w:val="21"/>
        </w:rPr>
        <w:t>A</w:t>
      </w:r>
      <w:r>
        <w:rPr>
          <w:spacing w:val="-2"/>
          <w:sz w:val="21"/>
        </w:rPr>
        <w:t> </w:t>
      </w:r>
      <w:r>
        <w:rPr>
          <w:sz w:val="21"/>
        </w:rPr>
        <w:t>score</w:t>
      </w:r>
      <w:r>
        <w:rPr>
          <w:spacing w:val="-6"/>
          <w:sz w:val="21"/>
        </w:rPr>
        <w:t> </w:t>
      </w:r>
      <w:r>
        <w:rPr>
          <w:sz w:val="21"/>
        </w:rPr>
        <w:t>of</w:t>
      </w:r>
      <w:r>
        <w:rPr>
          <w:spacing w:val="-4"/>
          <w:sz w:val="21"/>
        </w:rPr>
        <w:t> </w:t>
      </w:r>
      <w:r>
        <w:rPr>
          <w:sz w:val="21"/>
        </w:rPr>
        <w:t>one</w:t>
      </w:r>
      <w:r>
        <w:rPr>
          <w:spacing w:val="-3"/>
          <w:sz w:val="21"/>
        </w:rPr>
        <w:t> </w:t>
      </w:r>
      <w:r>
        <w:rPr>
          <w:sz w:val="21"/>
        </w:rPr>
        <w:t>(adequate)</w:t>
      </w:r>
      <w:r>
        <w:rPr>
          <w:spacing w:val="-4"/>
          <w:sz w:val="21"/>
        </w:rPr>
        <w:t> </w:t>
      </w:r>
      <w:r>
        <w:rPr>
          <w:sz w:val="21"/>
        </w:rPr>
        <w:t>indicates</w:t>
      </w:r>
      <w:r>
        <w:rPr>
          <w:spacing w:val="-4"/>
          <w:sz w:val="21"/>
        </w:rPr>
        <w:t> </w:t>
      </w:r>
      <w:r>
        <w:rPr>
          <w:sz w:val="21"/>
        </w:rPr>
        <w:t>fulfillment</w:t>
      </w:r>
      <w:r>
        <w:rPr>
          <w:spacing w:val="-4"/>
          <w:sz w:val="21"/>
        </w:rPr>
        <w:t> </w:t>
      </w:r>
      <w:r>
        <w:rPr>
          <w:sz w:val="21"/>
        </w:rPr>
        <w:t>of</w:t>
      </w:r>
      <w:r>
        <w:rPr>
          <w:spacing w:val="-4"/>
          <w:sz w:val="21"/>
        </w:rPr>
        <w:t> </w:t>
      </w:r>
      <w:r>
        <w:rPr>
          <w:sz w:val="21"/>
        </w:rPr>
        <w:t>basic</w:t>
      </w:r>
      <w:r>
        <w:rPr>
          <w:spacing w:val="-3"/>
          <w:sz w:val="21"/>
        </w:rPr>
        <w:t> </w:t>
      </w:r>
      <w:r>
        <w:rPr>
          <w:sz w:val="21"/>
        </w:rPr>
        <w:t>teaching</w:t>
      </w:r>
      <w:r>
        <w:rPr>
          <w:spacing w:val="-3"/>
          <w:sz w:val="21"/>
        </w:rPr>
        <w:t> </w:t>
      </w:r>
      <w:r>
        <w:rPr>
          <w:sz w:val="21"/>
        </w:rPr>
        <w:t>responsibilities</w:t>
      </w:r>
      <w:r>
        <w:rPr>
          <w:spacing w:val="-4"/>
          <w:sz w:val="21"/>
        </w:rPr>
        <w:t> </w:t>
      </w:r>
      <w:r>
        <w:rPr>
          <w:sz w:val="21"/>
        </w:rPr>
        <w:t>(e.g.,</w:t>
      </w:r>
      <w:r>
        <w:rPr>
          <w:spacing w:val="-3"/>
          <w:sz w:val="21"/>
        </w:rPr>
        <w:t> </w:t>
      </w:r>
      <w:r>
        <w:rPr>
          <w:sz w:val="21"/>
        </w:rPr>
        <w:t>lecturing and grading) and acceptable peer and student evaluations.</w:t>
      </w:r>
    </w:p>
    <w:p>
      <w:pPr>
        <w:pStyle w:val="ListParagraph"/>
        <w:numPr>
          <w:ilvl w:val="0"/>
          <w:numId w:val="5"/>
        </w:numPr>
        <w:tabs>
          <w:tab w:pos="1080" w:val="left" w:leader="none"/>
        </w:tabs>
        <w:spacing w:line="240" w:lineRule="auto" w:before="1" w:after="0"/>
        <w:ind w:left="1080" w:right="531"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two</w:t>
      </w:r>
      <w:r>
        <w:rPr>
          <w:spacing w:val="-2"/>
          <w:sz w:val="21"/>
        </w:rPr>
        <w:t> </w:t>
      </w:r>
      <w:r>
        <w:rPr>
          <w:sz w:val="21"/>
        </w:rPr>
        <w:t>(meritorious)</w:t>
      </w:r>
      <w:r>
        <w:rPr>
          <w:spacing w:val="-1"/>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doing</w:t>
      </w:r>
      <w:r>
        <w:rPr>
          <w:spacing w:val="-2"/>
          <w:sz w:val="21"/>
        </w:rPr>
        <w:t> </w:t>
      </w:r>
      <w:r>
        <w:rPr>
          <w:sz w:val="21"/>
        </w:rPr>
        <w:t>a</w:t>
      </w:r>
      <w:r>
        <w:rPr>
          <w:spacing w:val="-2"/>
          <w:sz w:val="21"/>
        </w:rPr>
        <w:t> </w:t>
      </w:r>
      <w:r>
        <w:rPr>
          <w:sz w:val="21"/>
        </w:rPr>
        <w:t>good</w:t>
      </w:r>
      <w:r>
        <w:rPr>
          <w:spacing w:val="-2"/>
          <w:sz w:val="21"/>
        </w:rPr>
        <w:t> </w:t>
      </w:r>
      <w:r>
        <w:rPr>
          <w:sz w:val="21"/>
        </w:rPr>
        <w:t>job</w:t>
      </w:r>
      <w:r>
        <w:rPr>
          <w:spacing w:val="-5"/>
          <w:sz w:val="21"/>
        </w:rPr>
        <w:t> </w:t>
      </w:r>
      <w:r>
        <w:rPr>
          <w:sz w:val="21"/>
        </w:rPr>
        <w:t>teaching</w:t>
      </w:r>
      <w:r>
        <w:rPr>
          <w:spacing w:val="-2"/>
          <w:sz w:val="21"/>
        </w:rPr>
        <w:t> </w:t>
      </w:r>
      <w:r>
        <w:rPr>
          <w:sz w:val="21"/>
        </w:rPr>
        <w:t>with no apparent major problems as shown by peer and student evaluations. Typically, the faculty member should be involved at some level in student laboratory instruction.</w:t>
      </w:r>
    </w:p>
    <w:p>
      <w:pPr>
        <w:pStyle w:val="ListParagraph"/>
        <w:numPr>
          <w:ilvl w:val="0"/>
          <w:numId w:val="5"/>
        </w:numPr>
        <w:tabs>
          <w:tab w:pos="1080" w:val="left" w:leader="none"/>
        </w:tabs>
        <w:spacing w:line="240" w:lineRule="auto" w:before="0" w:after="0"/>
        <w:ind w:left="1080" w:right="656" w:hanging="360"/>
        <w:jc w:val="left"/>
        <w:rPr>
          <w:sz w:val="21"/>
        </w:rPr>
      </w:pPr>
      <w:r>
        <w:rPr>
          <w:sz w:val="21"/>
        </w:rPr>
        <w:t>A score of three (outstanding) indicates that the faculty member is an accomplished instructor who</w:t>
      </w:r>
      <w:r>
        <w:rPr>
          <w:spacing w:val="-3"/>
          <w:sz w:val="21"/>
        </w:rPr>
        <w:t> </w:t>
      </w:r>
      <w:r>
        <w:rPr>
          <w:sz w:val="21"/>
        </w:rPr>
        <w:t>receives</w:t>
      </w:r>
      <w:r>
        <w:rPr>
          <w:spacing w:val="-4"/>
          <w:sz w:val="21"/>
        </w:rPr>
        <w:t> </w:t>
      </w:r>
      <w:r>
        <w:rPr>
          <w:sz w:val="21"/>
        </w:rPr>
        <w:t>excellent</w:t>
      </w:r>
      <w:r>
        <w:rPr>
          <w:spacing w:val="-4"/>
          <w:sz w:val="21"/>
        </w:rPr>
        <w:t> </w:t>
      </w:r>
      <w:r>
        <w:rPr>
          <w:sz w:val="21"/>
        </w:rPr>
        <w:t>peer</w:t>
      </w:r>
      <w:r>
        <w:rPr>
          <w:spacing w:val="-7"/>
          <w:sz w:val="21"/>
        </w:rPr>
        <w:t> </w:t>
      </w:r>
      <w:r>
        <w:rPr>
          <w:sz w:val="21"/>
        </w:rPr>
        <w:t>evaluations</w:t>
      </w:r>
      <w:r>
        <w:rPr>
          <w:spacing w:val="-3"/>
          <w:sz w:val="21"/>
        </w:rPr>
        <w:t> </w:t>
      </w:r>
      <w:r>
        <w:rPr>
          <w:sz w:val="21"/>
        </w:rPr>
        <w:t>and</w:t>
      </w:r>
      <w:r>
        <w:rPr>
          <w:spacing w:val="-3"/>
          <w:sz w:val="21"/>
        </w:rPr>
        <w:t> </w:t>
      </w:r>
      <w:r>
        <w:rPr>
          <w:sz w:val="21"/>
        </w:rPr>
        <w:t>student</w:t>
      </w:r>
      <w:r>
        <w:rPr>
          <w:spacing w:val="-4"/>
          <w:sz w:val="21"/>
        </w:rPr>
        <w:t> </w:t>
      </w:r>
      <w:r>
        <w:rPr>
          <w:sz w:val="21"/>
        </w:rPr>
        <w:t>comments.</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is</w:t>
      </w:r>
      <w:r>
        <w:rPr>
          <w:spacing w:val="-3"/>
          <w:sz w:val="21"/>
        </w:rPr>
        <w:t> </w:t>
      </w:r>
      <w:r>
        <w:rPr>
          <w:sz w:val="21"/>
        </w:rPr>
        <w:t>actively involved</w:t>
      </w:r>
      <w:r>
        <w:rPr>
          <w:spacing w:val="-2"/>
          <w:sz w:val="21"/>
        </w:rPr>
        <w:t> </w:t>
      </w:r>
      <w:r>
        <w:rPr>
          <w:sz w:val="21"/>
        </w:rPr>
        <w:t>in</w:t>
      </w:r>
      <w:r>
        <w:rPr>
          <w:spacing w:val="-2"/>
          <w:sz w:val="21"/>
        </w:rPr>
        <w:t> </w:t>
      </w:r>
      <w:r>
        <w:rPr>
          <w:sz w:val="21"/>
        </w:rPr>
        <w:t>course</w:t>
      </w:r>
      <w:r>
        <w:rPr>
          <w:spacing w:val="-3"/>
          <w:sz w:val="21"/>
        </w:rPr>
        <w:t> </w:t>
      </w:r>
      <w:r>
        <w:rPr>
          <w:sz w:val="21"/>
        </w:rPr>
        <w:t>updating</w:t>
      </w:r>
      <w:r>
        <w:rPr>
          <w:spacing w:val="-5"/>
          <w:sz w:val="21"/>
        </w:rPr>
        <w:t> </w:t>
      </w:r>
      <w:r>
        <w:rPr>
          <w:sz w:val="21"/>
        </w:rPr>
        <w:t>and</w:t>
      </w:r>
      <w:r>
        <w:rPr>
          <w:spacing w:val="-2"/>
          <w:sz w:val="21"/>
        </w:rPr>
        <w:t> </w:t>
      </w:r>
      <w:r>
        <w:rPr>
          <w:sz w:val="21"/>
        </w:rPr>
        <w:t>improvement.</w:t>
      </w:r>
      <w:r>
        <w:rPr>
          <w:spacing w:val="-2"/>
          <w:sz w:val="21"/>
        </w:rPr>
        <w:t> </w:t>
      </w:r>
      <w:r>
        <w:rPr>
          <w:sz w:val="21"/>
        </w:rPr>
        <w:t>Typically, 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expected</w:t>
      </w:r>
      <w:r>
        <w:rPr>
          <w:spacing w:val="-2"/>
          <w:sz w:val="21"/>
        </w:rPr>
        <w:t> </w:t>
      </w:r>
      <w:r>
        <w:rPr>
          <w:sz w:val="21"/>
        </w:rPr>
        <w:t>to</w:t>
      </w:r>
      <w:r>
        <w:rPr>
          <w:spacing w:val="-2"/>
          <w:sz w:val="21"/>
        </w:rPr>
        <w:t> </w:t>
      </w:r>
      <w:r>
        <w:rPr>
          <w:sz w:val="21"/>
        </w:rPr>
        <w:t>be involved in graduate student research supervision.</w:t>
      </w:r>
    </w:p>
    <w:p>
      <w:pPr>
        <w:pStyle w:val="ListParagraph"/>
        <w:numPr>
          <w:ilvl w:val="0"/>
          <w:numId w:val="5"/>
        </w:numPr>
        <w:tabs>
          <w:tab w:pos="1080" w:val="left" w:leader="none"/>
        </w:tabs>
        <w:spacing w:line="240" w:lineRule="auto" w:before="0" w:after="0"/>
        <w:ind w:left="1080" w:right="510" w:hanging="360"/>
        <w:jc w:val="left"/>
        <w:rPr>
          <w:sz w:val="21"/>
        </w:rPr>
      </w:pPr>
      <w:r>
        <w:rPr>
          <w:sz w:val="21"/>
        </w:rPr>
        <w:t>A score of four (extraordinary) indicates that the faculty member is an accomplished instructor who</w:t>
      </w:r>
      <w:r>
        <w:rPr>
          <w:spacing w:val="-3"/>
          <w:sz w:val="21"/>
        </w:rPr>
        <w:t> </w:t>
      </w:r>
      <w:r>
        <w:rPr>
          <w:sz w:val="21"/>
        </w:rPr>
        <w:t>receives</w:t>
      </w:r>
      <w:r>
        <w:rPr>
          <w:spacing w:val="-4"/>
          <w:sz w:val="21"/>
        </w:rPr>
        <w:t> </w:t>
      </w:r>
      <w:r>
        <w:rPr>
          <w:sz w:val="21"/>
        </w:rPr>
        <w:t>excellent</w:t>
      </w:r>
      <w:r>
        <w:rPr>
          <w:spacing w:val="-4"/>
          <w:sz w:val="21"/>
        </w:rPr>
        <w:t> </w:t>
      </w:r>
      <w:r>
        <w:rPr>
          <w:sz w:val="21"/>
        </w:rPr>
        <w:t>peer</w:t>
      </w:r>
      <w:r>
        <w:rPr>
          <w:spacing w:val="-7"/>
          <w:sz w:val="21"/>
        </w:rPr>
        <w:t> </w:t>
      </w:r>
      <w:r>
        <w:rPr>
          <w:sz w:val="21"/>
        </w:rPr>
        <w:t>evaluations</w:t>
      </w:r>
      <w:r>
        <w:rPr>
          <w:spacing w:val="-3"/>
          <w:sz w:val="21"/>
        </w:rPr>
        <w:t> </w:t>
      </w:r>
      <w:r>
        <w:rPr>
          <w:sz w:val="21"/>
        </w:rPr>
        <w:t>and</w:t>
      </w:r>
      <w:r>
        <w:rPr>
          <w:spacing w:val="-3"/>
          <w:sz w:val="21"/>
        </w:rPr>
        <w:t> </w:t>
      </w:r>
      <w:r>
        <w:rPr>
          <w:sz w:val="21"/>
        </w:rPr>
        <w:t>student</w:t>
      </w:r>
      <w:r>
        <w:rPr>
          <w:spacing w:val="-4"/>
          <w:sz w:val="21"/>
        </w:rPr>
        <w:t> </w:t>
      </w:r>
      <w:r>
        <w:rPr>
          <w:sz w:val="21"/>
        </w:rPr>
        <w:t>comments.</w:t>
      </w:r>
      <w:r>
        <w:rPr>
          <w:spacing w:val="-3"/>
          <w:sz w:val="21"/>
        </w:rPr>
        <w:t> </w:t>
      </w:r>
      <w:r>
        <w:rPr>
          <w:sz w:val="21"/>
        </w:rPr>
        <w:t>Examples</w:t>
      </w:r>
      <w:r>
        <w:rPr>
          <w:spacing w:val="-4"/>
          <w:sz w:val="21"/>
        </w:rPr>
        <w:t> </w:t>
      </w:r>
      <w:r>
        <w:rPr>
          <w:sz w:val="21"/>
        </w:rPr>
        <w:t>of</w:t>
      </w:r>
      <w:r>
        <w:rPr>
          <w:spacing w:val="-4"/>
          <w:sz w:val="21"/>
        </w:rPr>
        <w:t> </w:t>
      </w:r>
      <w:r>
        <w:rPr>
          <w:sz w:val="21"/>
        </w:rPr>
        <w:t>additional</w:t>
      </w:r>
      <w:r>
        <w:rPr>
          <w:spacing w:val="-4"/>
          <w:sz w:val="21"/>
        </w:rPr>
        <w:t> </w:t>
      </w:r>
      <w:r>
        <w:rPr>
          <w:sz w:val="21"/>
        </w:rPr>
        <w:t>activities necessary for this rating would be the incorporation of innovative teaching strategies in their courses, taking a major role in curriculum development, or receiving a teaching award.</w:t>
      </w:r>
    </w:p>
    <w:p>
      <w:pPr>
        <w:pStyle w:val="BodyText"/>
        <w:spacing w:before="40"/>
      </w:pPr>
    </w:p>
    <w:p>
      <w:pPr>
        <w:pStyle w:val="Heading2"/>
        <w:spacing w:before="1"/>
        <w:ind w:left="360" w:firstLine="0"/>
      </w:pPr>
      <w:r>
        <w:rPr>
          <w:spacing w:val="-2"/>
        </w:rPr>
        <w:t>Service:</w:t>
      </w:r>
    </w:p>
    <w:p>
      <w:pPr>
        <w:pStyle w:val="Heading2"/>
        <w:spacing w:after="0"/>
        <w:sectPr>
          <w:pgSz w:w="12240" w:h="15840"/>
          <w:pgMar w:top="1360" w:bottom="280" w:left="1440" w:right="1080"/>
        </w:sectPr>
      </w:pPr>
    </w:p>
    <w:p>
      <w:pPr>
        <w:pStyle w:val="ListParagraph"/>
        <w:numPr>
          <w:ilvl w:val="0"/>
          <w:numId w:val="5"/>
        </w:numPr>
        <w:tabs>
          <w:tab w:pos="1080" w:val="left" w:leader="none"/>
        </w:tabs>
        <w:spacing w:line="240" w:lineRule="auto" w:before="75" w:after="0"/>
        <w:ind w:left="1080" w:right="837"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zero</w:t>
      </w:r>
      <w:r>
        <w:rPr>
          <w:spacing w:val="-2"/>
          <w:sz w:val="21"/>
        </w:rPr>
        <w:t> </w:t>
      </w:r>
      <w:r>
        <w:rPr>
          <w:sz w:val="21"/>
        </w:rPr>
        <w:t>(unsatisfactory)</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faculty</w:t>
      </w:r>
      <w:r>
        <w:rPr>
          <w:spacing w:val="-2"/>
          <w:sz w:val="21"/>
        </w:rPr>
        <w:t> </w:t>
      </w:r>
      <w:r>
        <w:rPr>
          <w:sz w:val="21"/>
        </w:rPr>
        <w:t>member</w:t>
      </w:r>
      <w:r>
        <w:rPr>
          <w:spacing w:val="-3"/>
          <w:sz w:val="21"/>
        </w:rPr>
        <w:t> </w:t>
      </w:r>
      <w:r>
        <w:rPr>
          <w:sz w:val="21"/>
        </w:rPr>
        <w:t>has</w:t>
      </w:r>
      <w:r>
        <w:rPr>
          <w:spacing w:val="-3"/>
          <w:sz w:val="21"/>
        </w:rPr>
        <w:t> </w:t>
      </w:r>
      <w:r>
        <w:rPr>
          <w:sz w:val="21"/>
        </w:rPr>
        <w:t>little</w:t>
      </w:r>
      <w:r>
        <w:rPr>
          <w:spacing w:val="-2"/>
          <w:sz w:val="21"/>
        </w:rPr>
        <w:t> </w:t>
      </w:r>
      <w:r>
        <w:rPr>
          <w:sz w:val="21"/>
        </w:rPr>
        <w:t>or</w:t>
      </w:r>
      <w:r>
        <w:rPr>
          <w:spacing w:val="-3"/>
          <w:sz w:val="21"/>
        </w:rPr>
        <w:t> </w:t>
      </w:r>
      <w:r>
        <w:rPr>
          <w:sz w:val="21"/>
        </w:rPr>
        <w:t>no</w:t>
      </w:r>
      <w:r>
        <w:rPr>
          <w:spacing w:val="-2"/>
          <w:sz w:val="21"/>
        </w:rPr>
        <w:t> </w:t>
      </w:r>
      <w:r>
        <w:rPr>
          <w:sz w:val="21"/>
        </w:rPr>
        <w:t>evidence</w:t>
      </w:r>
      <w:r>
        <w:rPr>
          <w:spacing w:val="-2"/>
          <w:sz w:val="21"/>
        </w:rPr>
        <w:t> </w:t>
      </w:r>
      <w:r>
        <w:rPr>
          <w:sz w:val="21"/>
        </w:rPr>
        <w:t>of service performed for department, college, university or profession.</w:t>
      </w:r>
    </w:p>
    <w:p>
      <w:pPr>
        <w:pStyle w:val="ListParagraph"/>
        <w:numPr>
          <w:ilvl w:val="0"/>
          <w:numId w:val="5"/>
        </w:numPr>
        <w:tabs>
          <w:tab w:pos="1080" w:val="left" w:leader="none"/>
        </w:tabs>
        <w:spacing w:line="240" w:lineRule="auto" w:before="1" w:after="0"/>
        <w:ind w:left="1080" w:right="863"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one</w:t>
      </w:r>
      <w:r>
        <w:rPr>
          <w:spacing w:val="-2"/>
          <w:sz w:val="21"/>
        </w:rPr>
        <w:t> </w:t>
      </w:r>
      <w:r>
        <w:rPr>
          <w:sz w:val="21"/>
        </w:rPr>
        <w:t>(adequate)</w:t>
      </w:r>
      <w:r>
        <w:rPr>
          <w:spacing w:val="-3"/>
          <w:sz w:val="21"/>
        </w:rPr>
        <w:t> </w:t>
      </w:r>
      <w:r>
        <w:rPr>
          <w:sz w:val="21"/>
        </w:rPr>
        <w:t>indicates</w:t>
      </w:r>
      <w:r>
        <w:rPr>
          <w:spacing w:val="-3"/>
          <w:sz w:val="21"/>
        </w:rPr>
        <w:t> </w:t>
      </w:r>
      <w:r>
        <w:rPr>
          <w:sz w:val="21"/>
        </w:rPr>
        <w:t>a</w:t>
      </w:r>
      <w:r>
        <w:rPr>
          <w:spacing w:val="-2"/>
          <w:sz w:val="21"/>
        </w:rPr>
        <w:t> </w:t>
      </w:r>
      <w:r>
        <w:rPr>
          <w:sz w:val="21"/>
        </w:rPr>
        <w:t>minimal</w:t>
      </w:r>
      <w:r>
        <w:rPr>
          <w:spacing w:val="-3"/>
          <w:sz w:val="21"/>
        </w:rPr>
        <w:t> </w:t>
      </w:r>
      <w:r>
        <w:rPr>
          <w:sz w:val="21"/>
        </w:rPr>
        <w:t>level</w:t>
      </w:r>
      <w:r>
        <w:rPr>
          <w:spacing w:val="-3"/>
          <w:sz w:val="21"/>
        </w:rPr>
        <w:t> </w:t>
      </w:r>
      <w:r>
        <w:rPr>
          <w:sz w:val="21"/>
        </w:rPr>
        <w:t>of</w:t>
      </w:r>
      <w:r>
        <w:rPr>
          <w:spacing w:val="-3"/>
          <w:sz w:val="21"/>
        </w:rPr>
        <w:t> </w:t>
      </w:r>
      <w:r>
        <w:rPr>
          <w:sz w:val="21"/>
        </w:rPr>
        <w:t>department</w:t>
      </w:r>
      <w:r>
        <w:rPr>
          <w:spacing w:val="-3"/>
          <w:sz w:val="21"/>
        </w:rPr>
        <w:t> </w:t>
      </w:r>
      <w:r>
        <w:rPr>
          <w:sz w:val="21"/>
        </w:rPr>
        <w:t>activity</w:t>
      </w:r>
      <w:r>
        <w:rPr>
          <w:spacing w:val="-7"/>
          <w:sz w:val="21"/>
        </w:rPr>
        <w:t> </w:t>
      </w:r>
      <w:r>
        <w:rPr>
          <w:sz w:val="21"/>
        </w:rPr>
        <w:t>(attending</w:t>
      </w:r>
      <w:r>
        <w:rPr>
          <w:spacing w:val="-2"/>
          <w:sz w:val="21"/>
        </w:rPr>
        <w:t> </w:t>
      </w:r>
      <w:r>
        <w:rPr>
          <w:sz w:val="21"/>
        </w:rPr>
        <w:t>faculty meetings and serving as a member of a committee with a minimal workload).</w:t>
      </w:r>
    </w:p>
    <w:p>
      <w:pPr>
        <w:pStyle w:val="ListParagraph"/>
        <w:numPr>
          <w:ilvl w:val="0"/>
          <w:numId w:val="5"/>
        </w:numPr>
        <w:tabs>
          <w:tab w:pos="1080" w:val="left" w:leader="none"/>
        </w:tabs>
        <w:spacing w:line="240" w:lineRule="auto" w:before="0" w:after="0"/>
        <w:ind w:left="1080" w:right="354" w:hanging="360"/>
        <w:jc w:val="left"/>
        <w:rPr>
          <w:sz w:val="21"/>
        </w:rPr>
      </w:pPr>
      <w:r>
        <w:rPr>
          <w:sz w:val="21"/>
        </w:rPr>
        <w:t>A score of two (meritorious) indicates that the faculty member is actively engaged in suitable levels</w:t>
      </w:r>
      <w:r>
        <w:rPr>
          <w:spacing w:val="-2"/>
          <w:sz w:val="21"/>
        </w:rPr>
        <w:t> </w:t>
      </w:r>
      <w:r>
        <w:rPr>
          <w:sz w:val="21"/>
        </w:rPr>
        <w:t>of</w:t>
      </w:r>
      <w:r>
        <w:rPr>
          <w:spacing w:val="-3"/>
          <w:sz w:val="21"/>
        </w:rPr>
        <w:t> </w:t>
      </w:r>
      <w:r>
        <w:rPr>
          <w:sz w:val="21"/>
        </w:rPr>
        <w:t>service</w:t>
      </w:r>
      <w:r>
        <w:rPr>
          <w:spacing w:val="-2"/>
          <w:sz w:val="21"/>
        </w:rPr>
        <w:t> </w:t>
      </w:r>
      <w:r>
        <w:rPr>
          <w:sz w:val="21"/>
        </w:rPr>
        <w:t>activities</w:t>
      </w:r>
      <w:r>
        <w:rPr>
          <w:spacing w:val="-3"/>
          <w:sz w:val="21"/>
        </w:rPr>
        <w:t> </w:t>
      </w:r>
      <w:r>
        <w:rPr>
          <w:sz w:val="21"/>
        </w:rPr>
        <w:t>(appropriate</w:t>
      </w:r>
      <w:r>
        <w:rPr>
          <w:spacing w:val="-2"/>
          <w:sz w:val="21"/>
        </w:rPr>
        <w:t> </w:t>
      </w:r>
      <w:r>
        <w:rPr>
          <w:sz w:val="21"/>
        </w:rPr>
        <w:t>to</w:t>
      </w:r>
      <w:r>
        <w:rPr>
          <w:spacing w:val="-2"/>
          <w:sz w:val="21"/>
        </w:rPr>
        <w:t> </w:t>
      </w:r>
      <w:r>
        <w:rPr>
          <w:sz w:val="21"/>
        </w:rPr>
        <w:t>rank).</w:t>
      </w:r>
      <w:r>
        <w:rPr>
          <w:spacing w:val="-2"/>
          <w:sz w:val="21"/>
        </w:rPr>
        <w:t> </w:t>
      </w:r>
      <w:r>
        <w:rPr>
          <w:sz w:val="21"/>
        </w:rPr>
        <w:t>.Attendance</w:t>
      </w:r>
      <w:r>
        <w:rPr>
          <w:spacing w:val="-2"/>
          <w:sz w:val="21"/>
        </w:rPr>
        <w:t> </w:t>
      </w:r>
      <w:r>
        <w:rPr>
          <w:sz w:val="21"/>
        </w:rPr>
        <w:t>at</w:t>
      </w:r>
      <w:r>
        <w:rPr>
          <w:spacing w:val="-4"/>
          <w:sz w:val="21"/>
        </w:rPr>
        <w:t> </w:t>
      </w:r>
      <w:r>
        <w:rPr>
          <w:sz w:val="21"/>
        </w:rPr>
        <w:t>faculty</w:t>
      </w:r>
      <w:r>
        <w:rPr>
          <w:spacing w:val="-5"/>
          <w:sz w:val="21"/>
        </w:rPr>
        <w:t> </w:t>
      </w:r>
      <w:r>
        <w:rPr>
          <w:sz w:val="21"/>
        </w:rPr>
        <w:t>meetings</w:t>
      </w:r>
      <w:r>
        <w:rPr>
          <w:spacing w:val="-2"/>
          <w:sz w:val="21"/>
        </w:rPr>
        <w:t> </w:t>
      </w:r>
      <w:r>
        <w:rPr>
          <w:sz w:val="21"/>
        </w:rPr>
        <w:t>is</w:t>
      </w:r>
      <w:r>
        <w:rPr>
          <w:spacing w:val="-2"/>
          <w:sz w:val="21"/>
        </w:rPr>
        <w:t> </w:t>
      </w:r>
      <w:r>
        <w:rPr>
          <w:sz w:val="21"/>
        </w:rPr>
        <w:t>expected</w:t>
      </w:r>
      <w:r>
        <w:rPr>
          <w:spacing w:val="-2"/>
          <w:sz w:val="21"/>
        </w:rPr>
        <w:t> </w:t>
      </w:r>
      <w:r>
        <w:rPr>
          <w:sz w:val="21"/>
        </w:rPr>
        <w:t>for</w:t>
      </w:r>
      <w:r>
        <w:rPr>
          <w:spacing w:val="-3"/>
          <w:sz w:val="21"/>
        </w:rPr>
        <w:t> </w:t>
      </w:r>
      <w:r>
        <w:rPr>
          <w:sz w:val="21"/>
        </w:rPr>
        <w:t>all ranks. For an assistant professor, suitable service activity would include being a member of a committee with a moderate workload, or being a member of two committees with minimum workload, or reviewing a manuscript for a journal, or the</w:t>
      </w:r>
      <w:r>
        <w:rPr>
          <w:spacing w:val="-2"/>
          <w:sz w:val="21"/>
        </w:rPr>
        <w:t> </w:t>
      </w:r>
      <w:r>
        <w:rPr>
          <w:sz w:val="21"/>
        </w:rPr>
        <w:t>equivalent. For an associate professor or full professor, the service expectation would be higher, such as a member of a committee with high workload, or a member of three committees with minimal workload, or chair of one committee, or reviewing multiple manuscripts for a journal, or the equivalent.</w:t>
      </w:r>
    </w:p>
    <w:p>
      <w:pPr>
        <w:pStyle w:val="ListParagraph"/>
        <w:numPr>
          <w:ilvl w:val="0"/>
          <w:numId w:val="5"/>
        </w:numPr>
        <w:tabs>
          <w:tab w:pos="1080" w:val="left" w:leader="none"/>
        </w:tabs>
        <w:spacing w:line="240" w:lineRule="auto" w:before="0" w:after="0"/>
        <w:ind w:left="1080" w:right="456" w:hanging="360"/>
        <w:jc w:val="left"/>
        <w:rPr>
          <w:sz w:val="21"/>
        </w:rPr>
      </w:pPr>
      <w:r>
        <w:rPr>
          <w:sz w:val="21"/>
        </w:rPr>
        <w:t>A</w:t>
      </w:r>
      <w:r>
        <w:rPr>
          <w:spacing w:val="-1"/>
          <w:sz w:val="21"/>
        </w:rPr>
        <w:t> </w:t>
      </w:r>
      <w:r>
        <w:rPr>
          <w:sz w:val="21"/>
        </w:rPr>
        <w:t>score</w:t>
      </w:r>
      <w:r>
        <w:rPr>
          <w:spacing w:val="-5"/>
          <w:sz w:val="21"/>
        </w:rPr>
        <w:t> </w:t>
      </w:r>
      <w:r>
        <w:rPr>
          <w:sz w:val="21"/>
        </w:rPr>
        <w:t>of</w:t>
      </w:r>
      <w:r>
        <w:rPr>
          <w:spacing w:val="-3"/>
          <w:sz w:val="21"/>
        </w:rPr>
        <w:t> </w:t>
      </w:r>
      <w:r>
        <w:rPr>
          <w:sz w:val="21"/>
        </w:rPr>
        <w:t>three</w:t>
      </w:r>
      <w:r>
        <w:rPr>
          <w:spacing w:val="-2"/>
          <w:sz w:val="21"/>
        </w:rPr>
        <w:t> </w:t>
      </w:r>
      <w:r>
        <w:rPr>
          <w:sz w:val="21"/>
        </w:rPr>
        <w:t>(outstanding)</w:t>
      </w:r>
      <w:r>
        <w:rPr>
          <w:spacing w:val="-3"/>
          <w:sz w:val="21"/>
        </w:rPr>
        <w:t> </w:t>
      </w:r>
      <w:r>
        <w:rPr>
          <w:sz w:val="21"/>
        </w:rPr>
        <w:t>indicates</w:t>
      </w:r>
      <w:r>
        <w:rPr>
          <w:spacing w:val="-3"/>
          <w:sz w:val="21"/>
        </w:rPr>
        <w:t> </w:t>
      </w:r>
      <w:r>
        <w:rPr>
          <w:sz w:val="21"/>
        </w:rPr>
        <w:t>a</w:t>
      </w:r>
      <w:r>
        <w:rPr>
          <w:spacing w:val="-2"/>
          <w:sz w:val="21"/>
        </w:rPr>
        <w:t> </w:t>
      </w:r>
      <w:r>
        <w:rPr>
          <w:sz w:val="21"/>
        </w:rPr>
        <w:t>very</w:t>
      </w:r>
      <w:r>
        <w:rPr>
          <w:spacing w:val="-7"/>
          <w:sz w:val="21"/>
        </w:rPr>
        <w:t> </w:t>
      </w:r>
      <w:r>
        <w:rPr>
          <w:sz w:val="21"/>
        </w:rPr>
        <w:t>active</w:t>
      </w:r>
      <w:r>
        <w:rPr>
          <w:spacing w:val="-2"/>
          <w:sz w:val="21"/>
        </w:rPr>
        <w:t> </w:t>
      </w:r>
      <w:r>
        <w:rPr>
          <w:sz w:val="21"/>
        </w:rPr>
        <w:t>service</w:t>
      </w:r>
      <w:r>
        <w:rPr>
          <w:spacing w:val="-2"/>
          <w:sz w:val="21"/>
        </w:rPr>
        <w:t> </w:t>
      </w:r>
      <w:r>
        <w:rPr>
          <w:sz w:val="21"/>
        </w:rPr>
        <w:t>record.</w:t>
      </w:r>
      <w:r>
        <w:rPr>
          <w:spacing w:val="-5"/>
          <w:sz w:val="21"/>
        </w:rPr>
        <w:t> </w:t>
      </w:r>
      <w:r>
        <w:rPr>
          <w:sz w:val="21"/>
        </w:rPr>
        <w:t>Substantial</w:t>
      </w:r>
      <w:r>
        <w:rPr>
          <w:spacing w:val="-3"/>
          <w:sz w:val="21"/>
        </w:rPr>
        <w:t> </w:t>
      </w:r>
      <w:r>
        <w:rPr>
          <w:sz w:val="21"/>
        </w:rPr>
        <w:t>involvement</w:t>
      </w:r>
      <w:r>
        <w:rPr>
          <w:spacing w:val="-3"/>
          <w:sz w:val="21"/>
        </w:rPr>
        <w:t> </w:t>
      </w:r>
      <w:r>
        <w:rPr>
          <w:sz w:val="21"/>
        </w:rPr>
        <w:t>in</w:t>
      </w:r>
      <w:r>
        <w:rPr>
          <w:spacing w:val="-2"/>
          <w:sz w:val="21"/>
        </w:rPr>
        <w:t> </w:t>
      </w:r>
      <w:r>
        <w:rPr>
          <w:sz w:val="21"/>
        </w:rPr>
        <w:t>a number of activities [committee (e.g. serving as chair of a committee) or non-committee] is usually expected. If a particularly important single activity is highly time consuming then it should be considered equal to multiple lesser activities.</w:t>
      </w:r>
    </w:p>
    <w:p>
      <w:pPr>
        <w:pStyle w:val="ListParagraph"/>
        <w:numPr>
          <w:ilvl w:val="0"/>
          <w:numId w:val="5"/>
        </w:numPr>
        <w:tabs>
          <w:tab w:pos="1080" w:val="left" w:leader="none"/>
        </w:tabs>
        <w:spacing w:line="240" w:lineRule="exact" w:before="0" w:after="0"/>
        <w:ind w:left="1080" w:right="0" w:hanging="360"/>
        <w:jc w:val="left"/>
        <w:rPr>
          <w:sz w:val="21"/>
        </w:rPr>
      </w:pPr>
      <w:r>
        <w:rPr>
          <w:sz w:val="21"/>
        </w:rPr>
        <w:t>A</w:t>
      </w:r>
      <w:r>
        <w:rPr>
          <w:spacing w:val="-6"/>
          <w:sz w:val="21"/>
        </w:rPr>
        <w:t> </w:t>
      </w:r>
      <w:r>
        <w:rPr>
          <w:sz w:val="21"/>
        </w:rPr>
        <w:t>score</w:t>
      </w:r>
      <w:r>
        <w:rPr>
          <w:spacing w:val="-7"/>
          <w:sz w:val="21"/>
        </w:rPr>
        <w:t> </w:t>
      </w:r>
      <w:r>
        <w:rPr>
          <w:sz w:val="21"/>
        </w:rPr>
        <w:t>of</w:t>
      </w:r>
      <w:r>
        <w:rPr>
          <w:spacing w:val="-5"/>
          <w:sz w:val="21"/>
        </w:rPr>
        <w:t> </w:t>
      </w:r>
      <w:r>
        <w:rPr>
          <w:sz w:val="21"/>
        </w:rPr>
        <w:t>four</w:t>
      </w:r>
      <w:r>
        <w:rPr>
          <w:spacing w:val="-5"/>
          <w:sz w:val="21"/>
        </w:rPr>
        <w:t> </w:t>
      </w:r>
      <w:r>
        <w:rPr>
          <w:sz w:val="21"/>
        </w:rPr>
        <w:t>(extraordinary)</w:t>
      </w:r>
      <w:r>
        <w:rPr>
          <w:spacing w:val="-5"/>
          <w:sz w:val="21"/>
        </w:rPr>
        <w:t> </w:t>
      </w:r>
      <w:r>
        <w:rPr>
          <w:sz w:val="21"/>
        </w:rPr>
        <w:t>indicates</w:t>
      </w:r>
      <w:r>
        <w:rPr>
          <w:spacing w:val="-5"/>
          <w:sz w:val="21"/>
        </w:rPr>
        <w:t> </w:t>
      </w:r>
      <w:r>
        <w:rPr>
          <w:sz w:val="21"/>
        </w:rPr>
        <w:t>strong</w:t>
      </w:r>
      <w:r>
        <w:rPr>
          <w:spacing w:val="-4"/>
          <w:sz w:val="21"/>
        </w:rPr>
        <w:t> </w:t>
      </w:r>
      <w:r>
        <w:rPr>
          <w:sz w:val="21"/>
        </w:rPr>
        <w:t>evidence</w:t>
      </w:r>
      <w:r>
        <w:rPr>
          <w:spacing w:val="-4"/>
          <w:sz w:val="21"/>
        </w:rPr>
        <w:t> </w:t>
      </w:r>
      <w:r>
        <w:rPr>
          <w:sz w:val="21"/>
        </w:rPr>
        <w:t>of</w:t>
      </w:r>
      <w:r>
        <w:rPr>
          <w:spacing w:val="-5"/>
          <w:sz w:val="21"/>
        </w:rPr>
        <w:t> </w:t>
      </w:r>
      <w:r>
        <w:rPr>
          <w:sz w:val="21"/>
        </w:rPr>
        <w:t>service</w:t>
      </w:r>
      <w:r>
        <w:rPr>
          <w:spacing w:val="-4"/>
          <w:sz w:val="21"/>
        </w:rPr>
        <w:t> </w:t>
      </w:r>
      <w:r>
        <w:rPr>
          <w:sz w:val="21"/>
        </w:rPr>
        <w:t>resulting</w:t>
      </w:r>
      <w:r>
        <w:rPr>
          <w:spacing w:val="-4"/>
          <w:sz w:val="21"/>
        </w:rPr>
        <w:t> </w:t>
      </w:r>
      <w:r>
        <w:rPr>
          <w:sz w:val="21"/>
        </w:rPr>
        <w:t>in</w:t>
      </w:r>
      <w:r>
        <w:rPr>
          <w:spacing w:val="-2"/>
          <w:sz w:val="21"/>
        </w:rPr>
        <w:t> major</w:t>
      </w:r>
    </w:p>
    <w:p>
      <w:pPr>
        <w:pStyle w:val="BodyText"/>
        <w:ind w:left="1080" w:right="420"/>
      </w:pPr>
      <w:r>
        <w:rPr/>
        <w:t>accomplishment</w:t>
      </w:r>
      <w:r>
        <w:rPr>
          <w:spacing w:val="-4"/>
        </w:rPr>
        <w:t> </w:t>
      </w:r>
      <w:r>
        <w:rPr/>
        <w:t>at</w:t>
      </w:r>
      <w:r>
        <w:rPr>
          <w:spacing w:val="-4"/>
        </w:rPr>
        <w:t> </w:t>
      </w:r>
      <w:r>
        <w:rPr/>
        <w:t>some</w:t>
      </w:r>
      <w:r>
        <w:rPr>
          <w:spacing w:val="-4"/>
        </w:rPr>
        <w:t> </w:t>
      </w:r>
      <w:r>
        <w:rPr/>
        <w:t>level</w:t>
      </w:r>
      <w:r>
        <w:rPr>
          <w:spacing w:val="-4"/>
        </w:rPr>
        <w:t> </w:t>
      </w:r>
      <w:r>
        <w:rPr/>
        <w:t>(e.g.,</w:t>
      </w:r>
      <w:r>
        <w:rPr>
          <w:spacing w:val="-4"/>
        </w:rPr>
        <w:t> </w:t>
      </w:r>
      <w:r>
        <w:rPr/>
        <w:t>department,</w:t>
      </w:r>
      <w:r>
        <w:rPr>
          <w:spacing w:val="-4"/>
        </w:rPr>
        <w:t> </w:t>
      </w:r>
      <w:r>
        <w:rPr/>
        <w:t>college,</w:t>
      </w:r>
      <w:r>
        <w:rPr>
          <w:spacing w:val="-4"/>
        </w:rPr>
        <w:t> </w:t>
      </w:r>
      <w:r>
        <w:rPr/>
        <w:t>university,</w:t>
      </w:r>
      <w:r>
        <w:rPr>
          <w:spacing w:val="-4"/>
        </w:rPr>
        <w:t> </w:t>
      </w:r>
      <w:r>
        <w:rPr/>
        <w:t>or</w:t>
      </w:r>
      <w:r>
        <w:rPr>
          <w:spacing w:val="-4"/>
        </w:rPr>
        <w:t> </w:t>
      </w:r>
      <w:r>
        <w:rPr/>
        <w:t>faculty</w:t>
      </w:r>
      <w:r>
        <w:rPr>
          <w:spacing w:val="-6"/>
        </w:rPr>
        <w:t> </w:t>
      </w:r>
      <w:r>
        <w:rPr/>
        <w:t>member’s profession).</w:t>
      </w:r>
      <w:r>
        <w:rPr>
          <w:spacing w:val="-7"/>
        </w:rPr>
        <w:t> </w:t>
      </w:r>
      <w:r>
        <w:rPr/>
        <w:t>This</w:t>
      </w:r>
      <w:r>
        <w:rPr>
          <w:spacing w:val="-5"/>
        </w:rPr>
        <w:t> </w:t>
      </w:r>
      <w:r>
        <w:rPr/>
        <w:t>may</w:t>
      </w:r>
      <w:r>
        <w:rPr>
          <w:spacing w:val="-9"/>
        </w:rPr>
        <w:t> </w:t>
      </w:r>
      <w:r>
        <w:rPr/>
        <w:t>include</w:t>
      </w:r>
      <w:r>
        <w:rPr>
          <w:spacing w:val="-4"/>
        </w:rPr>
        <w:t> </w:t>
      </w:r>
      <w:r>
        <w:rPr/>
        <w:t>specific</w:t>
      </w:r>
      <w:r>
        <w:rPr>
          <w:spacing w:val="-4"/>
        </w:rPr>
        <w:t> </w:t>
      </w:r>
      <w:r>
        <w:rPr/>
        <w:t>achievements</w:t>
      </w:r>
      <w:r>
        <w:rPr>
          <w:spacing w:val="-4"/>
        </w:rPr>
        <w:t> </w:t>
      </w:r>
      <w:r>
        <w:rPr/>
        <w:t>or</w:t>
      </w:r>
      <w:r>
        <w:rPr>
          <w:spacing w:val="-6"/>
        </w:rPr>
        <w:t> </w:t>
      </w:r>
      <w:r>
        <w:rPr/>
        <w:t>involvement</w:t>
      </w:r>
      <w:r>
        <w:rPr>
          <w:spacing w:val="-3"/>
        </w:rPr>
        <w:t> </w:t>
      </w:r>
      <w:r>
        <w:rPr/>
        <w:t>in</w:t>
      </w:r>
      <w:r>
        <w:rPr>
          <w:spacing w:val="-4"/>
        </w:rPr>
        <w:t> </w:t>
      </w:r>
      <w:r>
        <w:rPr/>
        <w:t>a</w:t>
      </w:r>
      <w:r>
        <w:rPr>
          <w:spacing w:val="-4"/>
        </w:rPr>
        <w:t> </w:t>
      </w:r>
      <w:r>
        <w:rPr/>
        <w:t>leadership</w:t>
      </w:r>
      <w:r>
        <w:rPr>
          <w:spacing w:val="-4"/>
        </w:rPr>
        <w:t> </w:t>
      </w:r>
      <w:r>
        <w:rPr>
          <w:spacing w:val="-2"/>
        </w:rPr>
        <w:t>role.</w:t>
      </w:r>
    </w:p>
    <w:p>
      <w:pPr>
        <w:pStyle w:val="Heading1"/>
        <w:numPr>
          <w:ilvl w:val="0"/>
          <w:numId w:val="1"/>
        </w:numPr>
        <w:tabs>
          <w:tab w:pos="720" w:val="left" w:leader="none"/>
        </w:tabs>
        <w:spacing w:line="240" w:lineRule="auto" w:before="7" w:after="0"/>
        <w:ind w:left="720" w:right="0" w:hanging="701"/>
        <w:jc w:val="left"/>
      </w:pPr>
      <w:r>
        <w:rPr/>
        <w:t>Administrative</w:t>
      </w:r>
      <w:r>
        <w:rPr>
          <w:spacing w:val="-13"/>
        </w:rPr>
        <w:t> </w:t>
      </w:r>
      <w:r>
        <w:rPr/>
        <w:t>Review</w:t>
      </w:r>
      <w:r>
        <w:rPr>
          <w:spacing w:val="-13"/>
        </w:rPr>
        <w:t> </w:t>
      </w:r>
      <w:r>
        <w:rPr>
          <w:spacing w:val="-2"/>
        </w:rPr>
        <w:t>Guidelines</w:t>
      </w:r>
    </w:p>
    <w:p>
      <w:pPr>
        <w:pStyle w:val="BodyText"/>
        <w:spacing w:before="273"/>
        <w:ind w:left="720" w:right="420"/>
      </w:pPr>
      <w:r>
        <w:rPr/>
        <w:t>At</w:t>
      </w:r>
      <w:r>
        <w:rPr>
          <w:spacing w:val="-3"/>
        </w:rPr>
        <w:t> </w:t>
      </w:r>
      <w:r>
        <w:rPr/>
        <w:t>the</w:t>
      </w:r>
      <w:r>
        <w:rPr>
          <w:spacing w:val="-2"/>
        </w:rPr>
        <w:t> </w:t>
      </w:r>
      <w:r>
        <w:rPr/>
        <w:t>time</w:t>
      </w:r>
      <w:r>
        <w:rPr>
          <w:spacing w:val="-2"/>
        </w:rPr>
        <w:t> </w:t>
      </w:r>
      <w:r>
        <w:rPr/>
        <w:t>of</w:t>
      </w:r>
      <w:r>
        <w:rPr>
          <w:spacing w:val="-3"/>
        </w:rPr>
        <w:t> </w:t>
      </w:r>
      <w:r>
        <w:rPr/>
        <w:t>administrative reviews</w:t>
      </w:r>
      <w:r>
        <w:rPr>
          <w:spacing w:val="-2"/>
        </w:rPr>
        <w:t> </w:t>
      </w:r>
      <w:r>
        <w:rPr/>
        <w:t>for</w:t>
      </w:r>
      <w:r>
        <w:rPr>
          <w:spacing w:val="-3"/>
        </w:rPr>
        <w:t> </w:t>
      </w:r>
      <w:r>
        <w:rPr/>
        <w:t>the</w:t>
      </w:r>
      <w:r>
        <w:rPr>
          <w:spacing w:val="-2"/>
        </w:rPr>
        <w:t> </w:t>
      </w:r>
      <w:r>
        <w:rPr/>
        <w:t>Department</w:t>
      </w:r>
      <w:r>
        <w:rPr>
          <w:spacing w:val="-1"/>
        </w:rPr>
        <w:t> </w:t>
      </w:r>
      <w:r>
        <w:rPr/>
        <w:t>Chair</w:t>
      </w:r>
      <w:r>
        <w:rPr>
          <w:spacing w:val="-3"/>
        </w:rPr>
        <w:t> </w:t>
      </w:r>
      <w:r>
        <w:rPr/>
        <w:t>or</w:t>
      </w:r>
      <w:r>
        <w:rPr>
          <w:spacing w:val="-5"/>
        </w:rPr>
        <w:t> </w:t>
      </w:r>
      <w:r>
        <w:rPr/>
        <w:t>Dean(s),</w:t>
      </w:r>
      <w:r>
        <w:rPr>
          <w:spacing w:val="-2"/>
        </w:rPr>
        <w:t> </w:t>
      </w:r>
      <w:r>
        <w:rPr/>
        <w:t>the</w:t>
      </w:r>
      <w:r>
        <w:rPr>
          <w:spacing w:val="-2"/>
        </w:rPr>
        <w:t> </w:t>
      </w:r>
      <w:r>
        <w:rPr/>
        <w:t>faculty</w:t>
      </w:r>
      <w:r>
        <w:rPr>
          <w:spacing w:val="-5"/>
        </w:rPr>
        <w:t> </w:t>
      </w:r>
      <w:r>
        <w:rPr/>
        <w:t>will</w:t>
      </w:r>
      <w:r>
        <w:rPr>
          <w:spacing w:val="-1"/>
        </w:rPr>
        <w:t> </w:t>
      </w:r>
      <w:r>
        <w:rPr/>
        <w:t>meet</w:t>
      </w:r>
      <w:r>
        <w:rPr>
          <w:spacing w:val="-4"/>
        </w:rPr>
        <w:t> </w:t>
      </w:r>
      <w:r>
        <w:rPr/>
        <w:t>to discuss the process and to make recommendations regarding their involvement to the appropriate administrative office; the Provost or the Dean(s).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multiLevelType w:val="hybridMultilevel"/>
    <w:lvl w:ilvl="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upperRoman"/>
      <w:lvlText w:val="%1."/>
      <w:lvlJc w:val="left"/>
      <w:pPr>
        <w:ind w:left="720" w:hanging="521"/>
        <w:jc w:val="right"/>
      </w:pPr>
      <w:rPr>
        <w:rFonts w:hint="default"/>
        <w:spacing w:val="-2"/>
        <w:w w:val="99"/>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lowerLetter"/>
      <w:lvlText w:val="%4."/>
      <w:lvlJc w:val="left"/>
      <w:pPr>
        <w:ind w:left="2160" w:hanging="18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0"/>
      <w:numFmt w:val="bullet"/>
      <w:lvlText w:val="•"/>
      <w:lvlJc w:val="left"/>
      <w:pPr>
        <w:ind w:left="4050" w:hanging="180"/>
      </w:pPr>
      <w:rPr>
        <w:rFonts w:hint="default"/>
        <w:lang w:val="en-US" w:eastAsia="en-US" w:bidi="ar-SA"/>
      </w:rPr>
    </w:lvl>
    <w:lvl w:ilvl="5">
      <w:start w:val="0"/>
      <w:numFmt w:val="bullet"/>
      <w:lvlText w:val="•"/>
      <w:lvlJc w:val="left"/>
      <w:pPr>
        <w:ind w:left="4995" w:hanging="180"/>
      </w:pPr>
      <w:rPr>
        <w:rFonts w:hint="default"/>
        <w:lang w:val="en-US" w:eastAsia="en-US" w:bidi="ar-SA"/>
      </w:rPr>
    </w:lvl>
    <w:lvl w:ilvl="6">
      <w:start w:val="0"/>
      <w:numFmt w:val="bullet"/>
      <w:lvlText w:val="•"/>
      <w:lvlJc w:val="left"/>
      <w:pPr>
        <w:ind w:left="5940" w:hanging="180"/>
      </w:pPr>
      <w:rPr>
        <w:rFonts w:hint="default"/>
        <w:lang w:val="en-US" w:eastAsia="en-US" w:bidi="ar-SA"/>
      </w:rPr>
    </w:lvl>
    <w:lvl w:ilvl="7">
      <w:start w:val="0"/>
      <w:numFmt w:val="bullet"/>
      <w:lvlText w:val="•"/>
      <w:lvlJc w:val="left"/>
      <w:pPr>
        <w:ind w:left="6885" w:hanging="180"/>
      </w:pPr>
      <w:rPr>
        <w:rFonts w:hint="default"/>
        <w:lang w:val="en-US" w:eastAsia="en-US" w:bidi="ar-SA"/>
      </w:rPr>
    </w:lvl>
    <w:lvl w:ilvl="8">
      <w:start w:val="0"/>
      <w:numFmt w:val="bullet"/>
      <w:lvlText w:val="•"/>
      <w:lvlJc w:val="left"/>
      <w:pPr>
        <w:ind w:left="7830" w:hanging="18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spacing w:line="287" w:lineRule="exact"/>
      <w:ind w:left="720" w:hanging="715"/>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718" w:hanging="359"/>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2026-03-31T18:13:39Z</dcterms:created>
  <dcterms:modified xsi:type="dcterms:W3CDTF">2026-03-31T18:13:39Z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